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 w:before="0"/>
        <w:ind/>
        <w:jc w:val="both"/>
      </w:pPr>
      <w:r>
        <w:t>Рабочая программа внеурочной деятельности по литературе для 7 класса составлена на основе федерального Государственного образовательного стандарта основного общего об</w:t>
      </w:r>
      <w:r>
        <w:t>разования</w:t>
      </w:r>
      <w:r>
        <w:t>,</w:t>
      </w:r>
      <w:r>
        <w:t xml:space="preserve"> </w:t>
      </w:r>
      <w:r>
        <w:t>на основе  п</w:t>
      </w:r>
      <w:r>
        <w:t xml:space="preserve">рограммы </w:t>
      </w:r>
      <w:r>
        <w:t xml:space="preserve">основного </w:t>
      </w:r>
      <w:r>
        <w:t>общего образования по литературе</w:t>
      </w:r>
      <w:r>
        <w:t xml:space="preserve"> 5-9 классы, авторской п</w:t>
      </w:r>
      <w:r>
        <w:t xml:space="preserve">рограммы по литературе В.Я.Коровиной и др. (М.: Просвещение, </w:t>
      </w:r>
      <w:r>
        <w:t>2014)  к учебнику «Литература. 7</w:t>
      </w:r>
      <w:r>
        <w:t xml:space="preserve"> класс» в 2-х частях, В. П. Полухиной, в.Я.Корови</w:t>
      </w:r>
      <w:r>
        <w:t>ной и др. (М.: Просвещение, 2013),</w:t>
      </w:r>
      <w:r>
        <w:t xml:space="preserve"> </w:t>
      </w:r>
      <w:r>
        <w:t xml:space="preserve">основной общеобразовательной программы ___ «СОШ № ___» и с учетом особенностей школы №___, </w:t>
      </w:r>
      <w:r>
        <w:t>положения о рабочих учебных программах, программах спецкурсов, элективных учебных курсов и внеурочной деятельности ___«СОШ № ___» и учебного плана ___«СОШ № __» на 20__-20__ учебный год</w:t>
      </w:r>
      <w:r>
        <w:t>.</w:t>
      </w:r>
    </w:p>
    <w:p w14:paraId="02000000">
      <w:pPr>
        <w:pStyle w:val="Style_1"/>
        <w:spacing w:after="0" w:before="0"/>
        <w:ind/>
        <w:jc w:val="both"/>
        <w:rPr>
          <w:rStyle w:val="Style_2_ch"/>
          <w:color w:val="000000"/>
        </w:rPr>
      </w:pPr>
    </w:p>
    <w:p w14:paraId="03000000">
      <w:pPr>
        <w:pStyle w:val="Style_1"/>
        <w:spacing w:after="0" w:before="0"/>
        <w:ind/>
        <w:jc w:val="both"/>
        <w:rPr>
          <w:b w:val="1"/>
          <w:color w:val="000000"/>
        </w:rPr>
      </w:pPr>
      <w:r>
        <w:rPr>
          <w:rStyle w:val="Style_2_ch"/>
          <w:b w:val="1"/>
          <w:color w:val="000000"/>
        </w:rPr>
        <w:t>Цели программы:</w:t>
      </w:r>
    </w:p>
    <w:p w14:paraId="04000000">
      <w:pPr>
        <w:pStyle w:val="Style_3"/>
        <w:spacing w:after="0" w:before="0"/>
        <w:ind w:firstLine="710"/>
        <w:jc w:val="both"/>
        <w:rPr>
          <w:color w:val="000000"/>
        </w:rPr>
      </w:pPr>
      <w:r>
        <w:rPr>
          <w:rStyle w:val="Style_2_ch"/>
          <w:color w:val="000000"/>
        </w:rPr>
        <w:t>-Формирование и удовлетворение потребностей детей в интеллектуальном и духовном развитии посредством книги</w:t>
      </w:r>
      <w:r>
        <w:rPr>
          <w:rStyle w:val="Style_2_ch"/>
          <w:color w:val="000000"/>
        </w:rPr>
        <w:t xml:space="preserve"> и видеофильмов,</w:t>
      </w:r>
    </w:p>
    <w:p w14:paraId="05000000">
      <w:pPr>
        <w:pStyle w:val="Style_3"/>
        <w:spacing w:after="0" w:before="0"/>
        <w:ind w:firstLine="710"/>
        <w:jc w:val="both"/>
        <w:rPr>
          <w:color w:val="000000"/>
        </w:rPr>
      </w:pPr>
      <w:r>
        <w:rPr>
          <w:rStyle w:val="Style_2_ch"/>
          <w:color w:val="000000"/>
        </w:rPr>
        <w:t>-Социализация и развитие творческих способностей школьников во внеучебное время, воспитание культуры чтения, коллективизма;    </w:t>
      </w:r>
    </w:p>
    <w:p w14:paraId="06000000">
      <w:pPr>
        <w:pStyle w:val="Style_3"/>
        <w:spacing w:after="0" w:before="0"/>
        <w:ind w:firstLine="710"/>
        <w:jc w:val="both"/>
        <w:rPr>
          <w:rStyle w:val="Style_4_ch"/>
          <w:i w:val="1"/>
          <w:color w:val="000000"/>
        </w:rPr>
      </w:pPr>
      <w:r>
        <w:rPr>
          <w:rStyle w:val="Style_2_ch"/>
          <w:color w:val="000000"/>
        </w:rPr>
        <w:t>- Формирование навыков самостоятельной работы, познавательной активности, а в дальнейшем - формирование творческого, культурного и образованного человека</w:t>
      </w:r>
      <w:r>
        <w:rPr>
          <w:rStyle w:val="Style_4_ch"/>
          <w:i w:val="1"/>
          <w:color w:val="000000"/>
        </w:rPr>
        <w:t>.</w:t>
      </w:r>
    </w:p>
    <w:p w14:paraId="07000000">
      <w:pPr>
        <w:pStyle w:val="Style_3"/>
        <w:spacing w:after="0" w:before="0"/>
        <w:ind w:firstLine="710"/>
        <w:jc w:val="both"/>
        <w:rPr>
          <w:rStyle w:val="Style_4_ch"/>
          <w:i w:val="1"/>
          <w:color w:val="000000"/>
        </w:rPr>
      </w:pPr>
    </w:p>
    <w:p w14:paraId="08000000">
      <w:pPr>
        <w:pStyle w:val="Style_1"/>
        <w:spacing w:after="0" w:before="0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Задачи данной программы:</w:t>
      </w:r>
    </w:p>
    <w:p w14:paraId="09000000">
      <w:pPr>
        <w:pStyle w:val="Style_1"/>
        <w:spacing w:after="0" w:before="0"/>
        <w:ind/>
        <w:jc w:val="both"/>
        <w:rPr>
          <w:rStyle w:val="Style_5_ch"/>
          <w:color w:val="000000"/>
        </w:rPr>
      </w:pPr>
      <w:r>
        <w:rPr>
          <w:rStyle w:val="Style_5_ch"/>
          <w:color w:val="000000"/>
        </w:rPr>
        <w:t>-</w:t>
      </w:r>
      <w:r>
        <w:rPr>
          <w:rStyle w:val="Style_5_ch"/>
          <w:color w:val="000000"/>
        </w:rPr>
        <w:t>обогащение словарного запаса учащихся,</w:t>
      </w:r>
    </w:p>
    <w:p w14:paraId="0A000000">
      <w:pPr>
        <w:pStyle w:val="Style_1"/>
        <w:spacing w:after="0" w:before="0"/>
        <w:ind/>
        <w:jc w:val="both"/>
        <w:rPr>
          <w:rStyle w:val="Style_5_ch"/>
          <w:color w:val="000000"/>
        </w:rPr>
      </w:pPr>
      <w:r>
        <w:rPr>
          <w:rStyle w:val="Style_5_ch"/>
          <w:color w:val="000000"/>
        </w:rPr>
        <w:t>-развитие устной речи учащихся,</w:t>
      </w:r>
    </w:p>
    <w:p w14:paraId="0B000000">
      <w:pPr>
        <w:pStyle w:val="Style_1"/>
        <w:spacing w:after="0" w:before="0"/>
        <w:ind/>
        <w:jc w:val="both"/>
        <w:rPr>
          <w:rStyle w:val="Style_5_ch"/>
          <w:color w:val="000000"/>
        </w:rPr>
      </w:pPr>
      <w:r>
        <w:rPr>
          <w:rStyle w:val="Style_5_ch"/>
          <w:color w:val="000000"/>
        </w:rPr>
        <w:t>-активизация познавательных интересов,</w:t>
      </w:r>
    </w:p>
    <w:p w14:paraId="0C000000">
      <w:pPr>
        <w:pStyle w:val="Style_1"/>
        <w:spacing w:after="0" w:before="0"/>
        <w:ind/>
        <w:jc w:val="both"/>
        <w:rPr>
          <w:rStyle w:val="Style_5_ch"/>
          <w:color w:val="000000"/>
        </w:rPr>
      </w:pPr>
      <w:r>
        <w:rPr>
          <w:rStyle w:val="Style_5_ch"/>
          <w:color w:val="000000"/>
        </w:rPr>
        <w:t>-развитие творческих способностей и мышления.</w:t>
      </w:r>
    </w:p>
    <w:p w14:paraId="0D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b w:val="1"/>
          <w:color w:val="000000"/>
        </w:rPr>
        <w:t xml:space="preserve">    </w:t>
      </w:r>
      <w:r>
        <w:rPr>
          <w:rStyle w:val="Style_2_ch"/>
          <w:b w:val="1"/>
          <w:color w:val="000000"/>
        </w:rPr>
        <w:t>Содержание программы</w:t>
      </w:r>
      <w:r>
        <w:rPr>
          <w:rStyle w:val="Style_2_ch"/>
          <w:color w:val="000000"/>
        </w:rPr>
        <w:t xml:space="preserve"> занятий внеурочной деятельности «Знаете ли вы?» создаёт возможность для воспитания грамотного и заинтересованного читателя, знающего литературу своей страны. Ученик овладевает основами самостоятельной  и познавательной деятельности. В процессе общения с книгой и другими источниками информации  развивается память, внимание, воображение.</w:t>
      </w:r>
    </w:p>
    <w:p w14:paraId="0E000000">
      <w:pPr>
        <w:pStyle w:val="Style_1"/>
        <w:spacing w:after="0" w:before="0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Программа занятий внеурочной деятельности — это создание условий для использования полученных знаний и умений на уроках литературы для самостоятельного чтения, работы с книгой и другими источниками информации. Содержание занятий поможет школьнику общаться с книгами и другими источниками информации внимательн</w:t>
      </w:r>
      <w:r>
        <w:rPr>
          <w:rStyle w:val="Style_2_ch"/>
          <w:color w:val="000000"/>
        </w:rPr>
        <w:t>о и получать необходимые знания</w:t>
      </w:r>
      <w:r>
        <w:rPr>
          <w:rStyle w:val="Style_2_ch"/>
          <w:color w:val="000000"/>
        </w:rPr>
        <w:t>, умения и навыки.</w:t>
      </w:r>
    </w:p>
    <w:p w14:paraId="0F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Программа адресована учащимся 7 класса и рассчитана на 34 часов. Периодичность занятий – 1 час в неделю.</w:t>
      </w:r>
    </w:p>
    <w:p w14:paraId="10000000">
      <w:pPr>
        <w:pStyle w:val="Style_1"/>
        <w:spacing w:after="0" w:before="0"/>
        <w:ind/>
        <w:jc w:val="both"/>
        <w:rPr>
          <w:color w:val="000000"/>
        </w:rPr>
      </w:pPr>
    </w:p>
    <w:p w14:paraId="11000000">
      <w:pPr>
        <w:pStyle w:val="Style_3"/>
        <w:spacing w:after="0" w:before="0"/>
        <w:ind w:firstLine="710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Планируемые результаты освоения курса:</w:t>
      </w:r>
    </w:p>
    <w:p w14:paraId="12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5_ch"/>
          <w:b w:val="1"/>
          <w:color w:val="000000"/>
        </w:rPr>
        <w:t>Личностные, метапредметные и предметные результаты освоения программы занятий внеурочной деятельности.</w:t>
      </w:r>
    </w:p>
    <w:p w14:paraId="13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В результате освоения программы занятий внеурочной деятельности «Знаете ли вы?» формируются следующие </w:t>
      </w:r>
      <w:r>
        <w:rPr>
          <w:rStyle w:val="Style_6_ch"/>
          <w:b w:val="1"/>
          <w:i w:val="1"/>
          <w:color w:val="000000"/>
          <w:u w:val="single"/>
        </w:rPr>
        <w:t>предметные умения</w:t>
      </w:r>
      <w:r>
        <w:rPr>
          <w:rStyle w:val="Style_7_ch"/>
          <w:color w:val="000000"/>
          <w:u w:val="single"/>
        </w:rPr>
        <w:t>,</w:t>
      </w:r>
      <w:r>
        <w:rPr>
          <w:rStyle w:val="Style_2_ch"/>
          <w:color w:val="000000"/>
        </w:rPr>
        <w:t> соответствующие требованиям федерального государственного образовательного стандарта общего образования:</w:t>
      </w:r>
    </w:p>
    <w:p w14:paraId="14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осознавать значимость чтения ;</w:t>
      </w:r>
    </w:p>
    <w:p w14:paraId="15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формировать потребность в познавательной деятельности;</w:t>
      </w:r>
    </w:p>
    <w:p w14:paraId="16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использовать разные виды чтения (ознакомительное, изучающее, выборочное, поисковое) и видеофильмов;</w:t>
      </w:r>
    </w:p>
    <w:p w14:paraId="17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уметь самостоятельно выбирать интересующую информацию;</w:t>
      </w:r>
    </w:p>
    <w:p w14:paraId="18000000">
      <w:pPr>
        <w:pStyle w:val="Style_1"/>
        <w:spacing w:after="0" w:before="0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— пользоваться справочным материалом и Интернетом</w:t>
      </w:r>
    </w:p>
    <w:p w14:paraId="19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 xml:space="preserve"> для понимания и получения дополнительной информации.</w:t>
      </w:r>
    </w:p>
    <w:p w14:paraId="1A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5_ch"/>
          <w:b w:val="1"/>
          <w:color w:val="000000"/>
        </w:rPr>
        <w:t>Регулятивные умения:</w:t>
      </w:r>
    </w:p>
    <w:p w14:paraId="1B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уметь работать с книгой и другими источниками информации;</w:t>
      </w:r>
    </w:p>
    <w:p w14:paraId="1C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уметь самостоятельно работать с новым произведением и информацией;</w:t>
      </w:r>
    </w:p>
    <w:p w14:paraId="1D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уметь работать в парах и группах, участвовать в проектной деятельности, литературных играх;</w:t>
      </w:r>
    </w:p>
    <w:p w14:paraId="1E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уметь определять свою роль в общей работе и оценивать свои результаты.</w:t>
      </w:r>
    </w:p>
    <w:p w14:paraId="1F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5_ch"/>
          <w:b w:val="1"/>
          <w:color w:val="000000"/>
        </w:rPr>
        <w:t>Познавательные учебные умения:</w:t>
      </w:r>
    </w:p>
    <w:p w14:paraId="20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прогнозировать содержание книги и видеофильмов;</w:t>
      </w:r>
    </w:p>
    <w:p w14:paraId="21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отбирать книги по теме, жанру и авторской принадлежности;</w:t>
      </w:r>
    </w:p>
    <w:p w14:paraId="22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ориентироваться в мире книг ( с открытым библиотечным фондом);</w:t>
      </w:r>
    </w:p>
    <w:p w14:paraId="23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составлять краткие аннотации к прочитанным книгам и видеофильмам;</w:t>
      </w:r>
    </w:p>
    <w:p w14:paraId="24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пользоваться словарями, справочниками, энциклопедиями и Интернетом.</w:t>
      </w:r>
    </w:p>
    <w:p w14:paraId="25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5_ch"/>
          <w:b w:val="1"/>
          <w:color w:val="000000"/>
        </w:rPr>
        <w:t>Коммуникативные учебные умения:</w:t>
      </w:r>
    </w:p>
    <w:p w14:paraId="26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участвовать в беседе о прочитанной книге или просмотренном фильме, выражать своё мнение и аргументировать свою точку зрения;</w:t>
      </w:r>
    </w:p>
    <w:p w14:paraId="27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оценивать поведение героев с точки зрения морали, формировать свою этическую позицию;</w:t>
      </w:r>
    </w:p>
    <w:p w14:paraId="28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участвовать в конкурсах чтецов и рассказчиков;</w:t>
      </w:r>
    </w:p>
    <w:p w14:paraId="29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— соблюдать правила общения и поведения в школе, библиотеке, дома и т. д.</w:t>
      </w:r>
    </w:p>
    <w:p w14:paraId="2A000000">
      <w:pPr>
        <w:pStyle w:val="Style_1"/>
        <w:spacing w:after="0" w:before="0"/>
        <w:ind/>
        <w:jc w:val="both"/>
        <w:rPr>
          <w:color w:val="000000"/>
        </w:rPr>
      </w:pPr>
    </w:p>
    <w:p w14:paraId="2B000000">
      <w:pPr>
        <w:pStyle w:val="Style_3"/>
        <w:spacing w:after="0" w:before="0"/>
        <w:ind w:firstLine="710"/>
        <w:jc w:val="both"/>
        <w:rPr>
          <w:color w:val="000000"/>
        </w:rPr>
      </w:pPr>
    </w:p>
    <w:p w14:paraId="2C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5_ch"/>
          <w:b w:val="1"/>
          <w:color w:val="000000"/>
        </w:rPr>
        <w:t>Условия реализации программы:</w:t>
      </w:r>
    </w:p>
    <w:p w14:paraId="2D000000">
      <w:pPr>
        <w:ind/>
        <w:jc w:val="both"/>
        <w:rPr>
          <w:color w:val="000000"/>
        </w:rPr>
      </w:pPr>
      <w:r>
        <w:rPr>
          <w:rStyle w:val="Style_2_ch"/>
          <w:color w:val="000000"/>
        </w:rPr>
        <w:t xml:space="preserve">Материальное обеспечение </w:t>
      </w:r>
      <w:r>
        <w:rPr>
          <w:rStyle w:val="Style_2_ch"/>
          <w:color w:val="000000"/>
        </w:rPr>
        <w:t>:</w:t>
      </w:r>
    </w:p>
    <w:p w14:paraId="2E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- Фонды школьной библиотеки ,</w:t>
      </w:r>
    </w:p>
    <w:p w14:paraId="2F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-Информация о писателях и поэтах в  литературе;</w:t>
      </w:r>
    </w:p>
    <w:p w14:paraId="30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-Информационные ресурсы сети Интернет;</w:t>
      </w:r>
    </w:p>
    <w:p w14:paraId="31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-Фонограммы с записями художественных произведений для прослушивания;</w:t>
      </w:r>
    </w:p>
    <w:p w14:paraId="32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- Методическая литература;</w:t>
      </w:r>
    </w:p>
    <w:p w14:paraId="33000000">
      <w:pPr>
        <w:pStyle w:val="Style_3"/>
        <w:spacing w:after="0" w:before="0"/>
        <w:ind w:firstLine="710"/>
        <w:jc w:val="both"/>
        <w:rPr>
          <w:color w:val="000000"/>
        </w:rPr>
      </w:pPr>
    </w:p>
    <w:p w14:paraId="34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b w:val="1"/>
          <w:color w:val="000000"/>
        </w:rPr>
        <w:t>Общая характеристика занятий внеурочной деятельности</w:t>
      </w:r>
      <w:r>
        <w:rPr>
          <w:rStyle w:val="Style_2_ch"/>
          <w:color w:val="000000"/>
        </w:rPr>
        <w:t>:</w:t>
      </w:r>
    </w:p>
    <w:p w14:paraId="35000000">
      <w:pPr>
        <w:pStyle w:val="Style_8"/>
        <w:spacing w:after="0" w:before="0"/>
        <w:ind w:firstLine="708"/>
        <w:jc w:val="both"/>
        <w:rPr>
          <w:color w:val="000000"/>
        </w:rPr>
      </w:pPr>
      <w:r>
        <w:rPr>
          <w:rStyle w:val="Style_2_ch"/>
          <w:color w:val="000000"/>
        </w:rPr>
        <w:t>Занятия внеу</w:t>
      </w:r>
      <w:r>
        <w:rPr>
          <w:rStyle w:val="Style_2_ch"/>
          <w:color w:val="000000"/>
        </w:rPr>
        <w:t>рочной деятельности «Знаете ли вы?</w:t>
      </w:r>
      <w:r>
        <w:rPr>
          <w:rStyle w:val="Style_2_ch"/>
          <w:color w:val="000000"/>
        </w:rPr>
        <w:t>» способствуют расширению читательского пространства, реализации дифференцированного обучения и развитию индивидуальных возможностей каждого ребёнка</w:t>
      </w:r>
      <w:r>
        <w:rPr>
          <w:rStyle w:val="Style_2_ch"/>
          <w:color w:val="000000"/>
        </w:rPr>
        <w:t>.</w:t>
      </w:r>
    </w:p>
    <w:p w14:paraId="36000000">
      <w:pPr>
        <w:pStyle w:val="Style_8"/>
        <w:spacing w:after="0" w:before="0"/>
        <w:ind w:firstLine="708"/>
        <w:jc w:val="both"/>
        <w:rPr>
          <w:color w:val="000000"/>
        </w:rPr>
      </w:pPr>
      <w:r>
        <w:rPr>
          <w:rStyle w:val="Style_2_ch"/>
          <w:color w:val="000000"/>
        </w:rPr>
        <w:t xml:space="preserve">Занятия внеурочной деятельности помогут решать задачи эмоционального, творческого, литературного, интеллектуального развития ребёнка, а также проблемы нравственно-этического </w:t>
      </w:r>
      <w:r>
        <w:rPr>
          <w:rStyle w:val="Style_2_ch"/>
          <w:color w:val="000000"/>
        </w:rPr>
        <w:t>воспитания</w:t>
      </w:r>
      <w:r>
        <w:rPr>
          <w:rStyle w:val="Style_2_ch"/>
          <w:color w:val="000000"/>
        </w:rPr>
        <w:t xml:space="preserve"> и самовоспитания</w:t>
      </w:r>
      <w:r>
        <w:rPr>
          <w:rStyle w:val="Style_2_ch"/>
          <w:color w:val="000000"/>
        </w:rPr>
        <w:t>.</w:t>
      </w:r>
    </w:p>
    <w:p w14:paraId="37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     В программе развития общеучебных умений и навыков большая роль отводится работе с книгой и другими источниками информации. Одна из центр</w:t>
      </w:r>
      <w:r>
        <w:rPr>
          <w:rStyle w:val="Style_2_ch"/>
          <w:color w:val="000000"/>
        </w:rPr>
        <w:t>альных задач внеурочной деятельности</w:t>
      </w:r>
      <w:r>
        <w:rPr>
          <w:rStyle w:val="Style_2_ch"/>
          <w:color w:val="000000"/>
        </w:rPr>
        <w:t xml:space="preserve"> - это стан</w:t>
      </w:r>
      <w:r>
        <w:rPr>
          <w:rStyle w:val="Style_2_ch"/>
          <w:color w:val="000000"/>
        </w:rPr>
        <w:t>овление и развитие познавательного интереса к литературе</w:t>
      </w:r>
      <w:r>
        <w:rPr>
          <w:rStyle w:val="Style_2_ch"/>
          <w:color w:val="000000"/>
        </w:rPr>
        <w:t>. Затем становление и разви</w:t>
      </w:r>
      <w:r>
        <w:rPr>
          <w:rStyle w:val="Style_2_ch"/>
          <w:color w:val="000000"/>
        </w:rPr>
        <w:t xml:space="preserve">тие навыков работы с </w:t>
      </w:r>
      <w:r>
        <w:rPr>
          <w:rStyle w:val="Style_2_ch"/>
          <w:color w:val="000000"/>
        </w:rPr>
        <w:t xml:space="preserve"> книгой и </w:t>
      </w:r>
      <w:r>
        <w:rPr>
          <w:rStyle w:val="Style_2_ch"/>
          <w:color w:val="000000"/>
        </w:rPr>
        <w:t xml:space="preserve"> с </w:t>
      </w:r>
      <w:r>
        <w:rPr>
          <w:rStyle w:val="Style_2_ch"/>
          <w:color w:val="000000"/>
        </w:rPr>
        <w:t>интересующимся материалом через Интернет.</w:t>
      </w:r>
      <w:r>
        <w:rPr>
          <w:rStyle w:val="Style_2_ch"/>
          <w:color w:val="000000"/>
        </w:rPr>
        <w:t xml:space="preserve"> </w:t>
      </w:r>
    </w:p>
    <w:p w14:paraId="38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     Каждая из этих линий строится с учётом дидактических требований, заметно усложняющихс</w:t>
      </w:r>
      <w:r>
        <w:rPr>
          <w:rStyle w:val="Style_2_ch"/>
          <w:color w:val="000000"/>
        </w:rPr>
        <w:t xml:space="preserve">я от этапа к этапу.  В </w:t>
      </w:r>
      <w:r>
        <w:rPr>
          <w:rStyle w:val="Style_2_ch"/>
          <w:color w:val="000000"/>
        </w:rPr>
        <w:t xml:space="preserve"> школе ученик и книга вступают на новую ступень взаимодействия. Это взаимодействие обусловлено общеинтеллектуальными, психологическими, нравственными особенностями и возможностями школьника.</w:t>
      </w:r>
    </w:p>
    <w:p w14:paraId="39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 xml:space="preserve">   </w:t>
      </w:r>
      <w:r>
        <w:rPr>
          <w:rStyle w:val="Style_2_ch"/>
          <w:color w:val="000000"/>
        </w:rPr>
        <w:t xml:space="preserve"> Суть такой </w:t>
      </w:r>
      <w:r>
        <w:rPr>
          <w:rStyle w:val="Style_2_ch"/>
          <w:color w:val="000000"/>
        </w:rPr>
        <w:t xml:space="preserve"> работы заключается в том, что ученики вступают в организованное общени</w:t>
      </w:r>
      <w:r>
        <w:rPr>
          <w:rStyle w:val="Style_2_ch"/>
          <w:color w:val="000000"/>
        </w:rPr>
        <w:t xml:space="preserve">е с источниками знаний , </w:t>
      </w:r>
      <w:r>
        <w:rPr>
          <w:rStyle w:val="Style_2_ch"/>
          <w:color w:val="000000"/>
        </w:rPr>
        <w:t>а также со сверстниками и взрослыми. Стремление увлечь школьников избыточной информацией, требующей устойчивого и напряженного внимания, может им повредить. Поэтому педагогом на занятиях внеурочной деятельности используются разные формы работы, работа строится на принципах добровольности и творчества, где на первый план выдвигаются не требования программы, а интересы и увлечения, таланты и предпочтения обучающихся.</w:t>
      </w:r>
    </w:p>
    <w:p w14:paraId="3A000000">
      <w:pPr>
        <w:pStyle w:val="Style_3"/>
        <w:spacing w:after="0" w:before="0"/>
        <w:ind w:firstLine="710"/>
        <w:jc w:val="both"/>
        <w:rPr>
          <w:color w:val="000000"/>
        </w:rPr>
      </w:pPr>
      <w:r>
        <w:rPr>
          <w:rStyle w:val="Style_2_ch"/>
          <w:color w:val="000000"/>
        </w:rPr>
        <w:t>При организации такой работы следует учитывать ряд правил:</w:t>
      </w:r>
    </w:p>
    <w:p w14:paraId="3B000000">
      <w:pPr>
        <w:ind/>
        <w:jc w:val="both"/>
        <w:rPr>
          <w:color w:val="000000"/>
        </w:rPr>
      </w:pPr>
      <w:r>
        <w:rPr>
          <w:rStyle w:val="Style_2_ch"/>
          <w:color w:val="000000"/>
        </w:rPr>
        <w:t>-</w:t>
      </w:r>
      <w:r>
        <w:rPr>
          <w:rStyle w:val="Style_2_ch"/>
          <w:color w:val="000000"/>
        </w:rPr>
        <w:t>непринуждённость обстановки снимает утомление и восстанавливает работоспособность.</w:t>
      </w:r>
    </w:p>
    <w:p w14:paraId="3C000000">
      <w:pPr>
        <w:ind/>
        <w:jc w:val="both"/>
        <w:rPr>
          <w:color w:val="000000"/>
        </w:rPr>
      </w:pPr>
      <w:r>
        <w:rPr>
          <w:rStyle w:val="Style_2_ch"/>
          <w:color w:val="000000"/>
        </w:rPr>
        <w:t>-</w:t>
      </w:r>
      <w:r>
        <w:rPr>
          <w:rStyle w:val="Style_2_ch"/>
          <w:color w:val="000000"/>
        </w:rPr>
        <w:t>разнообразие и неповторяемость ситуаций – залог плодотворного труда и хорошего отдыха. Неповторяемость занятий достигается путём постоянного использования новых организационных форм.</w:t>
      </w:r>
    </w:p>
    <w:p w14:paraId="3D000000">
      <w:pPr>
        <w:ind/>
        <w:jc w:val="both"/>
        <w:rPr>
          <w:color w:val="000000"/>
        </w:rPr>
      </w:pPr>
      <w:r>
        <w:rPr>
          <w:rStyle w:val="Style_2_ch"/>
          <w:color w:val="000000"/>
        </w:rPr>
        <w:t>-</w:t>
      </w:r>
      <w:r>
        <w:rPr>
          <w:rStyle w:val="Style_2_ch"/>
          <w:color w:val="000000"/>
        </w:rPr>
        <w:t>необычность и новизна информации и форм её подачи – одно из главных условий эффективности занятий.</w:t>
      </w:r>
    </w:p>
    <w:p w14:paraId="3E000000">
      <w:pPr>
        <w:ind/>
        <w:jc w:val="both"/>
        <w:rPr>
          <w:color w:val="000000"/>
        </w:rPr>
      </w:pPr>
      <w:r>
        <w:rPr>
          <w:rStyle w:val="Style_9_ch"/>
          <w:color w:val="000000"/>
        </w:rPr>
        <w:t>-</w:t>
      </w:r>
      <w:r>
        <w:rPr>
          <w:rStyle w:val="Style_9_ch"/>
          <w:color w:val="000000"/>
        </w:rPr>
        <w:t>импровизация, экспромт, игра – база развития самостоятельности воспитанников</w:t>
      </w:r>
      <w:r>
        <w:rPr>
          <w:rStyle w:val="Style_10_ch"/>
          <w:color w:val="000000"/>
        </w:rPr>
        <w:t>.</w:t>
      </w:r>
    </w:p>
    <w:p w14:paraId="3F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     При планировании работы следует ориентироваться на список книг, рекомендованных для внеклассного чтения, согласовывать материал с учителем литературы, а также опираться на вкус и предпочтения самих учащихся.</w:t>
      </w:r>
    </w:p>
    <w:p w14:paraId="40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   Содержание занятий должно быть разнообразно по видам и жанрам литературы, национальному и историческому признаку, назначению произведений для чтения и т.д.</w:t>
      </w:r>
    </w:p>
    <w:p w14:paraId="41000000">
      <w:pPr>
        <w:pStyle w:val="Style_3"/>
        <w:spacing w:after="0" w:before="0"/>
        <w:ind w:firstLine="710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Вспомогательными средствами могут быть выставки, материалы и экспозиции библиотеки, плакаты, журналы и газеты, материалы из Интернета, фильмы, грамзаписи художественных произведений, иллюстрации к книгам.</w:t>
      </w:r>
    </w:p>
    <w:p w14:paraId="42000000">
      <w:pPr>
        <w:pStyle w:val="Style_11"/>
        <w:spacing w:after="0" w:before="0"/>
        <w:ind w:firstLine="0" w:left="284"/>
        <w:jc w:val="center"/>
        <w:rPr>
          <w:color w:val="000000"/>
        </w:rPr>
      </w:pPr>
      <w:r>
        <w:rPr>
          <w:rStyle w:val="Style_12_ch"/>
          <w:b w:val="1"/>
          <w:color w:val="000000"/>
        </w:rPr>
        <w:t>Принципы, методы  и  формы  реализации  программы.</w:t>
      </w:r>
    </w:p>
    <w:p w14:paraId="43000000">
      <w:pPr>
        <w:pStyle w:val="Style_3"/>
        <w:spacing w:after="0" w:before="0"/>
        <w:ind w:firstLine="710"/>
        <w:jc w:val="both"/>
        <w:rPr>
          <w:rStyle w:val="Style_13_ch"/>
          <w:color w:val="000000"/>
          <w:highlight w:val="white"/>
        </w:rPr>
      </w:pPr>
      <w:r>
        <w:rPr>
          <w:rStyle w:val="Style_13_ch"/>
          <w:color w:val="000000"/>
          <w:highlight w:val="white"/>
        </w:rPr>
        <w:t>   Занятия внеурочной деятельности основываются на общедидактических принципах, важнейшими из которых являются: принцип научности, последовательности и системности изложения материала, преемственности и перспективности, связи теории с практикой, доступности, наглядности. </w:t>
      </w:r>
      <w:r>
        <w:rPr>
          <w:color w:val="000000"/>
        </w:rPr>
        <w:br/>
      </w:r>
      <w:r>
        <w:rPr>
          <w:rStyle w:val="Style_13_ch"/>
          <w:color w:val="000000"/>
          <w:highlight w:val="white"/>
        </w:rPr>
        <w:t>Общеизвестно, что существуют некоторые принципы, которые лежат в основе именно внеклассной работы по предмету. Этот принцип добровольного участия во внеклассных занятиях, принцип самодеятельности, предполагающий самостоятельность учащихся в подготовке и проведении мероприятий, принцип равноправного участия школьников и принцип занимательности. Один из важных принципов – это принцип системности.</w:t>
      </w:r>
    </w:p>
    <w:p w14:paraId="44000000">
      <w:pPr>
        <w:pStyle w:val="Style_14"/>
        <w:spacing w:after="0" w:before="0"/>
        <w:ind w:firstLine="0" w:left="284"/>
        <w:jc w:val="both"/>
        <w:rPr>
          <w:color w:val="000000"/>
        </w:rPr>
      </w:pPr>
      <w:r>
        <w:rPr>
          <w:rStyle w:val="Style_12_ch"/>
          <w:b w:val="1"/>
          <w:color w:val="000000"/>
        </w:rPr>
        <w:t>Основные методы :</w:t>
      </w:r>
    </w:p>
    <w:p w14:paraId="45000000">
      <w:pPr>
        <w:ind w:firstLine="0" w:left="16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технология  разноуровневого обучения;</w:t>
      </w:r>
    </w:p>
    <w:p w14:paraId="46000000">
      <w:pPr>
        <w:ind w:firstLine="0" w:left="16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развивающее обучение;</w:t>
      </w:r>
    </w:p>
    <w:p w14:paraId="47000000">
      <w:pPr>
        <w:ind w:firstLine="0" w:left="16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технология  обучения в сотрудничестве;</w:t>
      </w:r>
    </w:p>
    <w:p w14:paraId="48000000">
      <w:pPr>
        <w:ind w:firstLine="0" w:left="16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коммуникативная технология.</w:t>
      </w:r>
    </w:p>
    <w:p w14:paraId="49000000">
      <w:pPr>
        <w:pStyle w:val="Style_3"/>
        <w:tabs>
          <w:tab w:leader="none" w:pos="1755" w:val="left"/>
        </w:tabs>
        <w:spacing w:after="0" w:before="0"/>
        <w:ind/>
        <w:jc w:val="both"/>
        <w:rPr>
          <w:rStyle w:val="Style_2_ch"/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t>-по характеру познавательной деятельности </w:t>
      </w:r>
    </w:p>
    <w:p w14:paraId="4A000000">
      <w:pPr>
        <w:pStyle w:val="Style_3"/>
        <w:spacing w:after="0" w:before="0"/>
        <w:ind w:firstLine="710"/>
        <w:jc w:val="both"/>
        <w:rPr>
          <w:color w:val="000000"/>
        </w:rPr>
      </w:pPr>
      <w:r>
        <w:rPr>
          <w:rStyle w:val="Style_2_ch"/>
          <w:color w:val="000000"/>
        </w:rPr>
        <w:t>В процессе реализации программы предусматривается использование </w:t>
      </w:r>
      <w:r>
        <w:rPr>
          <w:rStyle w:val="Style_5_ch"/>
          <w:b w:val="1"/>
          <w:color w:val="000000"/>
        </w:rPr>
        <w:t>видов деятельности</w:t>
      </w:r>
      <w:r>
        <w:rPr>
          <w:rStyle w:val="Style_2_ch"/>
          <w:color w:val="000000"/>
        </w:rPr>
        <w:t>:</w:t>
      </w:r>
    </w:p>
    <w:p w14:paraId="4B000000">
      <w:pPr>
        <w:numPr>
          <w:ilvl w:val="0"/>
          <w:numId w:val="1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игровая – ведущая форма деятельности;</w:t>
      </w:r>
    </w:p>
    <w:p w14:paraId="4C000000">
      <w:pPr>
        <w:numPr>
          <w:ilvl w:val="0"/>
          <w:numId w:val="1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соревновательная;</w:t>
      </w:r>
    </w:p>
    <w:p w14:paraId="4D000000">
      <w:pPr>
        <w:numPr>
          <w:ilvl w:val="0"/>
          <w:numId w:val="1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проектная;</w:t>
      </w:r>
    </w:p>
    <w:p w14:paraId="4E000000">
      <w:pPr>
        <w:numPr>
          <w:ilvl w:val="0"/>
          <w:numId w:val="1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познавательная.</w:t>
      </w:r>
    </w:p>
    <w:p w14:paraId="4F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Возможны следующие формы организации работы:</w:t>
      </w:r>
    </w:p>
    <w:p w14:paraId="50000000">
      <w:pPr>
        <w:numPr>
          <w:ilvl w:val="0"/>
          <w:numId w:val="2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коллективная ;</w:t>
      </w:r>
    </w:p>
    <w:p w14:paraId="51000000">
      <w:pPr>
        <w:numPr>
          <w:ilvl w:val="0"/>
          <w:numId w:val="2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групповая;</w:t>
      </w:r>
    </w:p>
    <w:p w14:paraId="52000000">
      <w:pPr>
        <w:numPr>
          <w:ilvl w:val="0"/>
          <w:numId w:val="2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индивидуальная .</w:t>
      </w:r>
    </w:p>
    <w:p w14:paraId="53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Можно использовать целый ряд </w:t>
      </w:r>
      <w:r>
        <w:rPr>
          <w:rStyle w:val="Style_5_ch"/>
          <w:b w:val="1"/>
          <w:color w:val="000000"/>
        </w:rPr>
        <w:t>форм организации занятий</w:t>
      </w:r>
      <w:r>
        <w:rPr>
          <w:rStyle w:val="Style_2_ch"/>
          <w:color w:val="000000"/>
        </w:rPr>
        <w:t> по привлечению учеников к чтению путём пропаганды литературных произведений:</w:t>
      </w:r>
    </w:p>
    <w:p w14:paraId="54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Чтение вслух учителем;</w:t>
      </w:r>
    </w:p>
    <w:p w14:paraId="55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Чтение старшеклассниками;</w:t>
      </w:r>
    </w:p>
    <w:p w14:paraId="56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Прослушивание фонограммы с записью литературного текста;</w:t>
      </w:r>
    </w:p>
    <w:p w14:paraId="57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Рассказ сверстников;</w:t>
      </w:r>
    </w:p>
    <w:p w14:paraId="58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Тематическая беседа;</w:t>
      </w:r>
    </w:p>
    <w:p w14:paraId="59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Выборочное чтение;</w:t>
      </w:r>
    </w:p>
    <w:p w14:paraId="5A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Просмотр ф</w:t>
      </w:r>
      <w:r>
        <w:rPr>
          <w:rStyle w:val="Style_2_ch"/>
          <w:color w:val="000000"/>
        </w:rPr>
        <w:t xml:space="preserve">ильмов, </w:t>
      </w:r>
      <w:r>
        <w:rPr>
          <w:rStyle w:val="Style_2_ch"/>
          <w:color w:val="000000"/>
        </w:rPr>
        <w:t xml:space="preserve"> в том числе с использованием ресурсов сети Интернет;</w:t>
      </w:r>
    </w:p>
    <w:p w14:paraId="5B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Рассматривание иллюстраций к литературным произведениям;</w:t>
      </w:r>
    </w:p>
    <w:p w14:paraId="5C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Рассматривание детских газет и журналов;</w:t>
      </w:r>
    </w:p>
    <w:p w14:paraId="5D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Инсценирование сюжетов из прочитанных произведений;</w:t>
      </w:r>
    </w:p>
    <w:p w14:paraId="5E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Литературные викторины;</w:t>
      </w:r>
    </w:p>
    <w:p w14:paraId="5F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Экскурсии;</w:t>
      </w:r>
    </w:p>
    <w:p w14:paraId="60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Организация и аннотация выставок книг;</w:t>
      </w:r>
    </w:p>
    <w:p w14:paraId="61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Посещение библиотеки, в том числе и сельской с доступом к книжным полкам;</w:t>
      </w:r>
    </w:p>
    <w:p w14:paraId="62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2_ch"/>
          <w:color w:val="000000"/>
        </w:rPr>
        <w:t>Обсуждение экранизированных художественных произведений;</w:t>
      </w:r>
    </w:p>
    <w:p w14:paraId="63000000">
      <w:pPr>
        <w:numPr>
          <w:ilvl w:val="0"/>
          <w:numId w:val="3"/>
        </w:numPr>
        <w:ind w:firstLine="0" w:left="0"/>
        <w:jc w:val="both"/>
        <w:rPr>
          <w:color w:val="000000"/>
        </w:rPr>
      </w:pPr>
      <w:r>
        <w:rPr>
          <w:rStyle w:val="Style_15_ch"/>
          <w:color w:val="000000"/>
        </w:rPr>
        <w:t>Обмен книгами из домашних библиотек;</w:t>
      </w:r>
    </w:p>
    <w:p w14:paraId="64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2_ch"/>
          <w:color w:val="000000"/>
        </w:rPr>
        <w:t>     Этот список может быть продолжен. При выборе формы занятия следует руководствоваться, прежде всего, её несложностью и незначительной трудоёмкостью, т.к. занятия внеурочной деятельностью проходят, как правило, в конце рабочего дня и школьники уже утомлены, они не воспринимают большой объем новой информации, если она поступает в сложной для восприятия форме.</w:t>
      </w:r>
    </w:p>
    <w:p w14:paraId="65000000">
      <w:pPr>
        <w:pStyle w:val="Style_1"/>
        <w:spacing w:after="0" w:before="0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     В работу следует включить проведение библиографических уроков, которые предполагают знакомство с библиотекой, овладение навыками пользования кн</w:t>
      </w:r>
      <w:r>
        <w:rPr>
          <w:rStyle w:val="Style_2_ch"/>
          <w:color w:val="000000"/>
        </w:rPr>
        <w:t>игами, журналами и Интернетом для поисков нужной информации.</w:t>
      </w:r>
      <w:r>
        <w:rPr>
          <w:rStyle w:val="Style_2_ch"/>
          <w:color w:val="000000"/>
        </w:rPr>
        <w:t xml:space="preserve"> Детям следует привить умение в выборе книг по интересам, а также бережного отношения к книгам как к любому имуществу.</w:t>
      </w:r>
    </w:p>
    <w:p w14:paraId="66000000">
      <w:pPr>
        <w:pStyle w:val="Style_1"/>
        <w:spacing w:after="0" w:before="0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</w:t>
      </w:r>
    </w:p>
    <w:p w14:paraId="67000000">
      <w:pPr>
        <w:pStyle w:val="Style_1"/>
        <w:spacing w:after="0" w:before="0"/>
        <w:ind/>
        <w:jc w:val="both"/>
        <w:rPr>
          <w:b w:val="1"/>
          <w:color w:val="000000"/>
        </w:rPr>
      </w:pPr>
      <w:r>
        <w:rPr>
          <w:b w:val="1"/>
          <w:color w:val="000000"/>
        </w:rPr>
        <w:t>Требования к качеству освоения программного материала.</w:t>
      </w:r>
    </w:p>
    <w:p w14:paraId="68000000">
      <w:pPr>
        <w:pStyle w:val="Style_1"/>
        <w:spacing w:after="0" w:before="0"/>
        <w:ind/>
        <w:jc w:val="both"/>
        <w:rPr>
          <w:color w:val="000000"/>
        </w:rPr>
      </w:pPr>
      <w:r>
        <w:rPr>
          <w:rStyle w:val="Style_5_ch"/>
          <w:color w:val="000000"/>
        </w:rPr>
        <w:t>В результате освоения образовательной программы учащиеся должны:</w:t>
      </w:r>
    </w:p>
    <w:p w14:paraId="69000000">
      <w:pPr>
        <w:rPr>
          <w:color w:val="000000"/>
        </w:rPr>
      </w:pPr>
      <w:r>
        <w:rPr>
          <w:rStyle w:val="Style_2_ch"/>
          <w:color w:val="000000"/>
        </w:rPr>
        <w:t>1.</w:t>
      </w:r>
      <w:r>
        <w:rPr>
          <w:rStyle w:val="Style_2_ch"/>
          <w:color w:val="000000"/>
        </w:rPr>
        <w:t>Уметь находить нужную информацию</w:t>
      </w:r>
      <w:r>
        <w:rPr>
          <w:rStyle w:val="Style_2_ch"/>
          <w:color w:val="000000"/>
        </w:rPr>
        <w:t xml:space="preserve">, </w:t>
      </w:r>
      <w:r>
        <w:rPr>
          <w:rStyle w:val="Style_2_ch"/>
          <w:color w:val="000000"/>
        </w:rPr>
        <w:t xml:space="preserve"> выделять главные аспекты</w:t>
      </w:r>
      <w:r>
        <w:rPr>
          <w:rStyle w:val="Style_2_ch"/>
          <w:color w:val="000000"/>
        </w:rPr>
        <w:t>.</w:t>
      </w:r>
    </w:p>
    <w:p w14:paraId="6A000000">
      <w:pPr>
        <w:rPr>
          <w:color w:val="000000"/>
        </w:rPr>
      </w:pPr>
      <w:r>
        <w:rPr>
          <w:rStyle w:val="Style_2_ch"/>
          <w:color w:val="000000"/>
        </w:rPr>
        <w:t xml:space="preserve"> 2.</w:t>
      </w:r>
      <w:r>
        <w:rPr>
          <w:rStyle w:val="Style_2_ch"/>
          <w:color w:val="000000"/>
        </w:rPr>
        <w:t xml:space="preserve">Ориентироваться в мире литературы в соответствии с возрастом, знать основные </w:t>
      </w:r>
      <w:r>
        <w:rPr>
          <w:rStyle w:val="Style_2_ch"/>
          <w:color w:val="000000"/>
        </w:rPr>
        <w:t xml:space="preserve">   </w:t>
      </w:r>
      <w:r>
        <w:rPr>
          <w:rStyle w:val="Style_2_ch"/>
          <w:color w:val="000000"/>
        </w:rPr>
        <w:t>литературные ж</w:t>
      </w:r>
      <w:r>
        <w:rPr>
          <w:rStyle w:val="Style_2_ch"/>
          <w:color w:val="000000"/>
        </w:rPr>
        <w:t>анры, произведения и их авторов.</w:t>
      </w:r>
    </w:p>
    <w:p w14:paraId="6B000000">
      <w:pPr>
        <w:ind w:firstLine="0" w:left="-360"/>
        <w:rPr>
          <w:color w:val="000000"/>
        </w:rPr>
      </w:pPr>
      <w:r>
        <w:rPr>
          <w:rStyle w:val="Style_2_ch"/>
          <w:color w:val="000000"/>
        </w:rPr>
        <w:t xml:space="preserve">      3.</w:t>
      </w:r>
      <w:r>
        <w:rPr>
          <w:rStyle w:val="Style_2_ch"/>
          <w:color w:val="000000"/>
        </w:rPr>
        <w:t>Владеть</w:t>
      </w:r>
      <w:r>
        <w:rPr>
          <w:rStyle w:val="Style_2_ch"/>
          <w:color w:val="000000"/>
        </w:rPr>
        <w:t xml:space="preserve"> навыками работы с книгой</w:t>
      </w:r>
      <w:r>
        <w:rPr>
          <w:rStyle w:val="Style_2_ch"/>
          <w:color w:val="000000"/>
        </w:rPr>
        <w:t xml:space="preserve"> и другими источниками информации</w:t>
      </w:r>
      <w:r>
        <w:rPr>
          <w:rStyle w:val="Style_2_ch"/>
          <w:color w:val="000000"/>
        </w:rPr>
        <w:t xml:space="preserve"> в такой </w:t>
      </w:r>
      <w:r>
        <w:rPr>
          <w:rStyle w:val="Style_2_ch"/>
          <w:color w:val="000000"/>
        </w:rPr>
        <w:t xml:space="preserve">  </w:t>
      </w:r>
      <w:r>
        <w:rPr>
          <w:rStyle w:val="Style_2_ch"/>
          <w:color w:val="000000"/>
        </w:rPr>
        <w:t xml:space="preserve">степени, 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чтобы чтение вошло в привычку и приносило удовлетворение и удовольствие.</w:t>
      </w:r>
    </w:p>
    <w:p w14:paraId="6C000000">
      <w:pPr>
        <w:pStyle w:val="Style_1"/>
        <w:spacing w:after="0" w:before="0"/>
        <w:ind/>
        <w:rPr>
          <w:rStyle w:val="Style_2_ch"/>
          <w:color w:val="000000"/>
        </w:rPr>
      </w:pPr>
      <w:r>
        <w:rPr>
          <w:rStyle w:val="Style_2_ch"/>
          <w:color w:val="000000"/>
        </w:rPr>
        <w:t>4.П</w:t>
      </w:r>
      <w:r>
        <w:rPr>
          <w:rStyle w:val="Style_2_ch"/>
          <w:color w:val="000000"/>
        </w:rPr>
        <w:t>риобретение умения любить и понимать книгу, воспитание стремления работать с книгой и</w:t>
      </w:r>
      <w:r>
        <w:rPr>
          <w:rStyle w:val="Style_2_ch"/>
          <w:color w:val="000000"/>
        </w:rPr>
        <w:t xml:space="preserve"> другими источниками информации.</w:t>
      </w:r>
    </w:p>
    <w:p w14:paraId="6D000000">
      <w:pPr>
        <w:pStyle w:val="Style_1"/>
        <w:spacing w:after="0" w:before="0"/>
        <w:ind/>
        <w:rPr>
          <w:color w:val="000000"/>
        </w:rPr>
      </w:pPr>
      <w:r>
        <w:rPr>
          <w:rStyle w:val="Style_2_ch"/>
          <w:color w:val="000000"/>
        </w:rPr>
        <w:t>Для достижения результатов первого уровня используются следующие формы деятельности: просмотр отдельной книги или видео, слушание, чтение вслух, игра.</w:t>
      </w:r>
    </w:p>
    <w:p w14:paraId="6E000000">
      <w:pPr>
        <w:pStyle w:val="Style_1"/>
        <w:spacing w:after="0" w:before="0"/>
        <w:ind/>
        <w:rPr>
          <w:color w:val="000000"/>
        </w:rPr>
      </w:pPr>
      <w:r>
        <w:rPr>
          <w:rStyle w:val="Style_2_ch"/>
          <w:color w:val="000000"/>
        </w:rPr>
        <w:t>В</w:t>
      </w:r>
      <w:r>
        <w:rPr>
          <w:rStyle w:val="Style_2_ch"/>
          <w:color w:val="000000"/>
        </w:rPr>
        <w:t>ыбирать из всего многообразия художественной и научно-познавательной литературы материал, соответствующий запрашиваемым критериям.</w:t>
      </w:r>
    </w:p>
    <w:p w14:paraId="6F000000">
      <w:pPr>
        <w:pStyle w:val="Style_1"/>
        <w:spacing w:after="0" w:before="0"/>
        <w:ind/>
        <w:rPr>
          <w:color w:val="000000"/>
        </w:rPr>
      </w:pPr>
      <w:r>
        <w:rPr>
          <w:rStyle w:val="Style_2_ch"/>
          <w:color w:val="000000"/>
        </w:rPr>
        <w:t>Формы работы на втором уровне: тематическая беседа, игра, просмотр фильмов, работа в Интернете, посещение библиотеки, составление и аннотация выставок.</w:t>
      </w:r>
    </w:p>
    <w:p w14:paraId="70000000">
      <w:pPr>
        <w:pStyle w:val="Style_1"/>
        <w:spacing w:after="0" w:before="0"/>
        <w:ind/>
        <w:rPr>
          <w:color w:val="000000"/>
        </w:rPr>
      </w:pPr>
      <w:r>
        <w:rPr>
          <w:rStyle w:val="Style_2_ch"/>
          <w:color w:val="000000"/>
        </w:rPr>
        <w:t> Ф</w:t>
      </w:r>
      <w:r>
        <w:rPr>
          <w:rStyle w:val="Style_2_ch"/>
          <w:color w:val="000000"/>
        </w:rPr>
        <w:t>ормирование активного читателя, подготовленного к самостоятельному использованию книги  и другой интересующей информации в дальнейшем обучении.</w:t>
      </w:r>
    </w:p>
    <w:p w14:paraId="71000000">
      <w:pPr>
        <w:pStyle w:val="Style_1"/>
        <w:spacing w:after="0" w:before="0"/>
        <w:ind/>
        <w:rPr>
          <w:rStyle w:val="Style_2_ch"/>
          <w:color w:val="000000"/>
        </w:rPr>
      </w:pPr>
      <w:r>
        <w:rPr>
          <w:rStyle w:val="Style_2_ch"/>
          <w:color w:val="000000"/>
        </w:rPr>
        <w:t>Для достижения результатов третьего уровня используются следующие формы работы: чтение-рассматривание, игра, викторина, инсценировка.</w:t>
      </w:r>
    </w:p>
    <w:p w14:paraId="72000000">
      <w:pPr>
        <w:pStyle w:val="Style_16"/>
        <w:spacing w:after="0" w:before="0"/>
        <w:ind/>
        <w:rPr>
          <w:color w:val="000000"/>
        </w:rPr>
      </w:pPr>
    </w:p>
    <w:p w14:paraId="73000000">
      <w:pPr>
        <w:rPr>
          <w:b w:val="1"/>
        </w:rPr>
      </w:pPr>
      <w:r>
        <w:rPr>
          <w:b w:val="1"/>
        </w:rPr>
        <w:t xml:space="preserve">Использованный учебно-методический </w:t>
      </w:r>
      <w:r>
        <w:rPr>
          <w:b w:val="1"/>
        </w:rPr>
        <w:t>комплекс</w:t>
      </w:r>
      <w:r>
        <w:rPr>
          <w:b w:val="1"/>
        </w:rPr>
        <w:t>.</w:t>
      </w:r>
    </w:p>
    <w:p w14:paraId="74000000">
      <w:pPr>
        <w:pStyle w:val="Style_17"/>
        <w:numPr>
          <w:ilvl w:val="0"/>
          <w:numId w:val="4"/>
        </w:numPr>
        <w:spacing w:after="150" w:before="0"/>
        <w:ind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Бершадская Н.Р., Халимова В.З. Литературное творчество учащихся в школе. – М., 1996.</w:t>
      </w:r>
    </w:p>
    <w:p w14:paraId="75000000">
      <w:pPr>
        <w:pStyle w:val="Style_17"/>
        <w:numPr>
          <w:ilvl w:val="0"/>
          <w:numId w:val="4"/>
        </w:numPr>
        <w:spacing w:after="150" w:before="0"/>
        <w:ind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Збарский И.С., Полухина В.П. Внеклассное чтение по литературе: Пособие для учителя. – М.: Просвещение, 1991.</w:t>
      </w:r>
    </w:p>
    <w:p w14:paraId="76000000">
      <w:pPr>
        <w:pStyle w:val="Style_17"/>
        <w:numPr>
          <w:ilvl w:val="0"/>
          <w:numId w:val="4"/>
        </w:numPr>
        <w:spacing w:after="150" w:before="0"/>
        <w:ind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Поиск новых путей: Из опыта работы / Сост. С. Н. Громцева. – М.: Просвещение, 1990.</w:t>
      </w:r>
    </w:p>
    <w:p w14:paraId="77000000">
      <w:pPr>
        <w:pStyle w:val="Style_17"/>
        <w:numPr>
          <w:ilvl w:val="0"/>
          <w:numId w:val="4"/>
        </w:numPr>
        <w:spacing w:after="150" w:before="0"/>
        <w:ind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Уроки литературы в школе / Подбор статей, 2001 (№5), 2004г. (№1, 2), 2005 (№9), 2008г. (№1), 2009г. (№12).</w:t>
      </w:r>
    </w:p>
    <w:p w14:paraId="78000000">
      <w:pPr>
        <w:pStyle w:val="Style_17"/>
        <w:numPr>
          <w:ilvl w:val="0"/>
          <w:numId w:val="4"/>
        </w:numPr>
        <w:spacing w:after="150" w:before="0"/>
        <w:ind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Энциклопедия для детей. Т.9. Русская литература. Ч.1,2 / Глав. ред. М.Д. Аксёнова. – М.: Аванта +, 2002.</w:t>
      </w:r>
    </w:p>
    <w:p w14:paraId="79000000">
      <w:pPr>
        <w:pStyle w:val="Style_17"/>
        <w:numPr>
          <w:ilvl w:val="0"/>
          <w:numId w:val="4"/>
        </w:numPr>
        <w:spacing w:after="150" w:before="0"/>
        <w:ind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Энциклопедический словарь юного литературоведа / Сост. В.И. Новиков. – М.: Педагогика, </w:t>
      </w:r>
    </w:p>
    <w:p w14:paraId="7A000000">
      <w:pPr>
        <w:rPr>
          <w:b w:val="1"/>
        </w:rPr>
      </w:pPr>
    </w:p>
    <w:p w14:paraId="7B000000">
      <w:pPr>
        <w:pStyle w:val="Style_18"/>
        <w:spacing w:after="0" w:line="240" w:lineRule="auto"/>
        <w:ind w:firstLine="0" w:left="-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Интернет ресурсы: </w:t>
      </w:r>
    </w:p>
    <w:p w14:paraId="7C000000">
      <w:pPr>
        <w:ind/>
        <w:jc w:val="both"/>
        <w:rPr>
          <w:color w:val="000000"/>
        </w:rPr>
      </w:pPr>
      <w:r>
        <w:rPr>
          <w:color w:val="000000"/>
        </w:rPr>
        <w:t xml:space="preserve">Художественная литература: </w:t>
      </w:r>
    </w:p>
    <w:p w14:paraId="7D000000">
      <w:pPr>
        <w:pStyle w:val="Style_18"/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http://www.rusfolk.chat.ru – Русский фольклор </w:t>
      </w:r>
    </w:p>
    <w:p w14:paraId="7E000000">
      <w:pPr>
        <w:pStyle w:val="Style_18"/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http://www.pogovorka.com. – Пословицы и поговорки </w:t>
      </w:r>
    </w:p>
    <w:p w14:paraId="7F000000">
      <w:pPr>
        <w:pStyle w:val="Style_18"/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http://old-russian.chat.ru – Древнерусская литература </w:t>
      </w:r>
    </w:p>
    <w:p w14:paraId="80000000">
      <w:pPr>
        <w:pStyle w:val="Style_18"/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http://www.klassika.ru – Библиотека классической русской литературы </w:t>
      </w:r>
    </w:p>
    <w:p w14:paraId="81000000">
      <w:pPr>
        <w:pStyle w:val="Style_18"/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http://www.ruthenia.ru – Русская поэзия 60-х годов </w:t>
      </w:r>
    </w:p>
    <w:p w14:paraId="82000000">
      <w:pPr>
        <w:ind/>
        <w:jc w:val="both"/>
        <w:rPr>
          <w:color w:val="000000"/>
        </w:rPr>
      </w:pPr>
    </w:p>
    <w:p w14:paraId="83000000">
      <w:pPr>
        <w:ind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Справочно-информационные и методические материалы: </w:t>
      </w:r>
    </w:p>
    <w:p w14:paraId="84000000">
      <w:pPr>
        <w:pStyle w:val="Style_18"/>
        <w:numPr>
          <w:ilvl w:val="0"/>
          <w:numId w:val="6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http://www.rol.ru – Электронная версия журнала «Вопросы литературы» </w:t>
      </w:r>
    </w:p>
    <w:p w14:paraId="85000000">
      <w:pPr>
        <w:pStyle w:val="Style_18"/>
        <w:numPr>
          <w:ilvl w:val="0"/>
          <w:numId w:val="6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http://www.1september.ru – Электронные версии газеты «Литература» (Приложение к «Первому сентября») </w:t>
      </w:r>
    </w:p>
    <w:p w14:paraId="86000000">
      <w:pPr>
        <w:pStyle w:val="Style_18"/>
        <w:numPr>
          <w:ilvl w:val="0"/>
          <w:numId w:val="6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http://center.fio.ru – Мастерская «В помощь учителю. Литература» </w:t>
      </w:r>
    </w:p>
    <w:p w14:paraId="87000000">
      <w:pPr>
        <w:rPr>
          <w:b w:val="1"/>
        </w:rPr>
      </w:pPr>
    </w:p>
    <w:p w14:paraId="88000000">
      <w:pPr>
        <w:rPr>
          <w:b w:val="1"/>
        </w:rPr>
      </w:pPr>
    </w:p>
    <w:p w14:paraId="89000000">
      <w:pPr>
        <w:rPr>
          <w:b w:val="1"/>
        </w:rPr>
      </w:pPr>
    </w:p>
    <w:tbl>
      <w:tblPr>
        <w:tblStyle w:val="Style_19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336"/>
        <w:gridCol w:w="2065"/>
        <w:gridCol w:w="2547"/>
        <w:gridCol w:w="2515"/>
      </w:tblGrid>
      <w:tr>
        <w:trPr>
          <w:trHeight w:hRule="atLeast" w:val="681"/>
        </w:trPr>
        <w:tc>
          <w:tcPr>
            <w:tcW w:type="dxa" w:w="2336"/>
          </w:tcPr>
          <w:p w14:paraId="8A000000">
            <w:pPr>
              <w:rPr>
                <w:b w:val="1"/>
              </w:rPr>
            </w:pPr>
            <w:r>
              <w:rPr>
                <w:b w:val="1"/>
              </w:rPr>
              <w:t>№раздела, главы</w:t>
            </w:r>
          </w:p>
        </w:tc>
        <w:tc>
          <w:tcPr>
            <w:tcW w:type="dxa" w:w="2065"/>
          </w:tcPr>
          <w:p w14:paraId="8B000000">
            <w:pPr>
              <w:rPr>
                <w:b w:val="1"/>
              </w:rPr>
            </w:pPr>
            <w:r>
              <w:rPr>
                <w:b w:val="1"/>
              </w:rPr>
              <w:t>Содержание занятий</w:t>
            </w:r>
          </w:p>
        </w:tc>
        <w:tc>
          <w:tcPr>
            <w:tcW w:type="dxa" w:w="2547"/>
          </w:tcPr>
          <w:p w14:paraId="8C000000">
            <w:pPr>
              <w:rPr>
                <w:b w:val="1"/>
              </w:rPr>
            </w:pPr>
            <w:r>
              <w:rPr>
                <w:b w:val="1"/>
              </w:rPr>
              <w:t>Формы организации учебных занятий и основных видов деятельности</w:t>
            </w:r>
          </w:p>
        </w:tc>
        <w:tc>
          <w:tcPr>
            <w:tcW w:type="dxa" w:w="2515"/>
          </w:tcPr>
          <w:p w14:paraId="8D000000">
            <w:r>
              <w:rPr>
                <w:b w:val="1"/>
              </w:rPr>
              <w:t>Результаты освоения курса</w:t>
            </w:r>
          </w:p>
        </w:tc>
      </w:tr>
      <w:tr>
        <w:trPr>
          <w:trHeight w:hRule="atLeast" w:val="1185"/>
        </w:trPr>
        <w:tc>
          <w:tcPr>
            <w:tcW w:type="dxa" w:w="2336"/>
          </w:tcPr>
          <w:p w14:paraId="8E000000">
            <w:r>
              <w:rPr>
                <w:b w:val="1"/>
              </w:rPr>
              <w:t>1.</w:t>
            </w:r>
            <w:r>
              <w:t>Раздел.</w:t>
            </w:r>
          </w:p>
          <w:p w14:paraId="8F000000">
            <w:r>
              <w:t>Организационное занятие.</w:t>
            </w:r>
          </w:p>
        </w:tc>
        <w:tc>
          <w:tcPr>
            <w:tcW w:type="dxa" w:w="2065"/>
          </w:tcPr>
          <w:p w14:paraId="90000000">
            <w:r>
              <w:t>Рассказ о целях и задачах курса</w:t>
            </w:r>
          </w:p>
        </w:tc>
        <w:tc>
          <w:tcPr>
            <w:tcW w:type="dxa" w:w="2547"/>
          </w:tcPr>
          <w:p w14:paraId="91000000">
            <w:r>
              <w:t>Урок- беседа</w:t>
            </w:r>
          </w:p>
        </w:tc>
        <w:tc>
          <w:tcPr>
            <w:tcW w:type="dxa" w:w="2515"/>
          </w:tcPr>
          <w:p w14:paraId="92000000">
            <w:pPr>
              <w:rPr>
                <w:b w:val="1"/>
              </w:rPr>
            </w:pPr>
          </w:p>
        </w:tc>
      </w:tr>
      <w:tr>
        <w:trPr>
          <w:trHeight w:hRule="atLeast" w:val="4275"/>
        </w:trPr>
        <w:tc>
          <w:tcPr>
            <w:tcW w:type="dxa" w:w="2336"/>
          </w:tcPr>
          <w:p w14:paraId="93000000">
            <w:pPr>
              <w:rPr>
                <w:b w:val="1"/>
              </w:rPr>
            </w:pPr>
            <w:r>
              <w:rPr>
                <w:b w:val="1"/>
              </w:rPr>
              <w:t>Устное народное творчество</w:t>
            </w:r>
          </w:p>
        </w:tc>
        <w:tc>
          <w:tcPr>
            <w:tcW w:type="dxa" w:w="2065"/>
          </w:tcPr>
          <w:p w14:paraId="94000000">
            <w:r>
              <w:rPr>
                <w:b w:val="1"/>
              </w:rPr>
              <w:t>Кто были былинными героями</w:t>
            </w:r>
            <w:r>
              <w:rPr>
                <w:b w:val="1"/>
              </w:rPr>
              <w:t>?</w:t>
            </w:r>
          </w:p>
        </w:tc>
        <w:tc>
          <w:tcPr>
            <w:tcW w:type="dxa" w:w="2547"/>
          </w:tcPr>
          <w:p w14:paraId="95000000">
            <w:pPr>
              <w:pStyle w:val="Style_20"/>
              <w:spacing w:after="0" w:before="0" w:line="0" w:lineRule="atLeast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Видео-урок.</w:t>
            </w:r>
          </w:p>
          <w:p w14:paraId="96000000">
            <w:r>
              <w:t>Урок- исследование</w:t>
            </w:r>
          </w:p>
          <w:p w14:paraId="97000000">
            <w:r>
              <w:t>Урок –игра.</w:t>
            </w:r>
          </w:p>
          <w:p w14:paraId="98000000">
            <w:r>
              <w:t>Комбинированный урок.</w:t>
            </w:r>
          </w:p>
          <w:p w14:paraId="99000000">
            <w:r>
              <w:t>Урок –беседа.</w:t>
            </w:r>
          </w:p>
          <w:p w14:paraId="9A000000">
            <w:r>
              <w:t>Урок- викторина.</w:t>
            </w:r>
          </w:p>
          <w:p w14:paraId="9B000000">
            <w:r>
              <w:t>-анализ языковых средств</w:t>
            </w:r>
          </w:p>
          <w:p w14:paraId="9C000000">
            <w:r>
              <w:t>-смысловой анализ устного и письменного текста</w:t>
            </w:r>
          </w:p>
          <w:p w14:paraId="9D000000">
            <w:r>
              <w:t>-участие в диалогах различных видах</w:t>
            </w:r>
          </w:p>
          <w:p w14:paraId="9E000000">
            <w:r>
              <w:t>-составление опорных схем и таблиц</w:t>
            </w:r>
          </w:p>
          <w:p w14:paraId="9F000000">
            <w:pPr>
              <w:rPr>
                <w:b w:val="1"/>
              </w:rPr>
            </w:pPr>
            <w:r>
              <w:t>-работа с различными видами интересующей информацией.</w:t>
            </w:r>
          </w:p>
          <w:p w14:paraId="A0000000">
            <w:r>
              <w:t>-обсуждение просмотренного видео.</w:t>
            </w:r>
          </w:p>
        </w:tc>
        <w:tc>
          <w:tcPr>
            <w:tcW w:type="dxa" w:w="2515"/>
          </w:tcPr>
          <w:p w14:paraId="A1000000">
            <w:pPr>
              <w:widowControl w:val="0"/>
              <w:tabs>
                <w:tab w:leader="none" w:pos="440" w:val="left"/>
              </w:tabs>
              <w:ind w:right="160"/>
              <w:rPr>
                <w:color w:val="000000"/>
              </w:rPr>
            </w:pPr>
            <w:r>
              <w:rPr>
                <w:color w:val="000000"/>
              </w:rPr>
              <w:t>Научиться различать произведения малых жанров фольклора, использовать их в устных и письменных высказываниях.</w:t>
            </w:r>
          </w:p>
          <w:p w14:paraId="A2000000">
            <w:pPr>
              <w:rPr>
                <w:b w:val="1"/>
              </w:rPr>
            </w:pPr>
            <w:r>
              <w:rPr>
                <w:color w:val="000000"/>
              </w:rPr>
              <w:t>Научиться различать былины от легенд, выявлять характерные художественные приёмы, (постоянные эпитеты, троекратные повторы). Пересказывать самостоятельно прочитанную былину и предание, учиться навыкам пересказа и выразительного чтения.</w:t>
            </w:r>
          </w:p>
        </w:tc>
      </w:tr>
      <w:tr>
        <w:trPr>
          <w:trHeight w:hRule="atLeast" w:val="7177"/>
        </w:trPr>
        <w:tc>
          <w:tcPr>
            <w:tcW w:type="dxa" w:w="2336"/>
          </w:tcPr>
          <w:p w14:paraId="A3000000">
            <w:r>
              <w:rPr>
                <w:b w:val="1"/>
              </w:rPr>
              <w:t>Устное народное творчество.</w:t>
            </w:r>
          </w:p>
        </w:tc>
        <w:tc>
          <w:tcPr>
            <w:tcW w:type="dxa" w:w="2065"/>
          </w:tcPr>
          <w:p w14:paraId="A4000000">
            <w:pPr>
              <w:rPr>
                <w:b w:val="1"/>
              </w:rPr>
            </w:pPr>
            <w:r>
              <w:rPr>
                <w:b w:val="1"/>
              </w:rPr>
              <w:t>Кто были былинными героями</w:t>
            </w:r>
            <w:r>
              <w:rPr>
                <w:b w:val="1"/>
              </w:rPr>
              <w:t>?</w:t>
            </w:r>
          </w:p>
        </w:tc>
        <w:tc>
          <w:tcPr>
            <w:tcW w:type="dxa" w:w="2547"/>
          </w:tcPr>
          <w:p w14:paraId="A5000000">
            <w:pPr>
              <w:pStyle w:val="Style_20"/>
              <w:spacing w:after="0" w:before="0" w:line="0" w:lineRule="atLeast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Видео-урок.</w:t>
            </w:r>
          </w:p>
          <w:p w14:paraId="A6000000">
            <w:r>
              <w:t>Урок- исследование</w:t>
            </w:r>
          </w:p>
          <w:p w14:paraId="A7000000">
            <w:r>
              <w:t>Урок –игра.</w:t>
            </w:r>
          </w:p>
          <w:p w14:paraId="A8000000">
            <w:r>
              <w:t xml:space="preserve">Урок </w:t>
            </w:r>
            <w:r>
              <w:t>–</w:t>
            </w:r>
            <w:r>
              <w:t>беседа</w:t>
            </w:r>
            <w:r>
              <w:t>.</w:t>
            </w:r>
          </w:p>
          <w:p w14:paraId="A9000000">
            <w:r>
              <w:t>Урок- викторина.</w:t>
            </w:r>
          </w:p>
          <w:p w14:paraId="AA000000">
            <w:r>
              <w:t>-анализ языковых средств</w:t>
            </w:r>
          </w:p>
          <w:p w14:paraId="AB000000">
            <w:r>
              <w:t>-смысловой анализ устного и письменного текста</w:t>
            </w:r>
          </w:p>
          <w:p w14:paraId="AC000000">
            <w:r>
              <w:t>-участие в диалогах различных видах</w:t>
            </w:r>
          </w:p>
          <w:p w14:paraId="AD000000">
            <w:r>
              <w:t>-составление опорных схем и таблиц</w:t>
            </w:r>
          </w:p>
          <w:p w14:paraId="AE000000">
            <w:pPr>
              <w:rPr>
                <w:b w:val="1"/>
              </w:rPr>
            </w:pPr>
            <w:r>
              <w:t>-работа с различными видами интересующей информацией.</w:t>
            </w:r>
          </w:p>
          <w:p w14:paraId="AF000000">
            <w:r>
              <w:t>-обсуждение просмотренного видео.</w:t>
            </w:r>
          </w:p>
        </w:tc>
        <w:tc>
          <w:tcPr>
            <w:tcW w:type="dxa" w:w="2515"/>
          </w:tcPr>
          <w:p w14:paraId="B0000000">
            <w:pPr>
              <w:widowControl w:val="0"/>
              <w:tabs>
                <w:tab w:leader="none" w:pos="440" w:val="left"/>
              </w:tabs>
              <w:ind w:right="160"/>
              <w:rPr>
                <w:color w:val="000000"/>
              </w:rPr>
            </w:pPr>
            <w:r>
              <w:rPr>
                <w:color w:val="000000"/>
              </w:rPr>
              <w:t>Научиться различать произведения малых жанров фольклора, использовать их в устных и письменных высказываниях.</w:t>
            </w:r>
          </w:p>
          <w:p w14:paraId="B1000000">
            <w:pPr>
              <w:widowControl w:val="0"/>
              <w:tabs>
                <w:tab w:leader="none" w:pos="440" w:val="left"/>
              </w:tabs>
              <w:ind w:right="160"/>
              <w:rPr>
                <w:b w:val="1"/>
              </w:rPr>
            </w:pPr>
            <w:r>
              <w:rPr>
                <w:color w:val="000000"/>
              </w:rPr>
              <w:t>Научиться различать былины от легенд, выявлять характерные художественные приёмы, (постоянные эпитеты, троекратные повторы). Пересказывать самостоятельно прочитанную былину и предание, учиться навыкам пересказа и выразительного чтения.</w:t>
            </w:r>
          </w:p>
        </w:tc>
      </w:tr>
      <w:tr>
        <w:trPr>
          <w:trHeight w:hRule="atLeast" w:val="6458"/>
        </w:trPr>
        <w:tc>
          <w:tcPr>
            <w:tcW w:type="dxa" w:w="2336"/>
          </w:tcPr>
          <w:p w14:paraId="B2000000">
            <w:pPr>
              <w:rPr>
                <w:b w:val="1"/>
              </w:rPr>
            </w:pPr>
            <w:r>
              <w:rPr>
                <w:b w:val="1"/>
              </w:rPr>
              <w:t>3. Древнерусская литература.</w:t>
            </w:r>
          </w:p>
        </w:tc>
        <w:tc>
          <w:tcPr>
            <w:tcW w:type="dxa" w:w="2065"/>
          </w:tcPr>
          <w:p w14:paraId="B3000000">
            <w:pPr>
              <w:rPr>
                <w:b w:val="1"/>
              </w:rPr>
            </w:pPr>
            <w:r>
              <w:rPr>
                <w:b w:val="1"/>
              </w:rPr>
              <w:t>Какими были нравственные идеалы Древней Руси?</w:t>
            </w:r>
          </w:p>
        </w:tc>
        <w:tc>
          <w:tcPr>
            <w:tcW w:type="dxa" w:w="2547"/>
          </w:tcPr>
          <w:p w14:paraId="B4000000">
            <w:pPr>
              <w:pStyle w:val="Style_20"/>
              <w:spacing w:after="0" w:before="0" w:line="0" w:lineRule="atLeast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Видео-урок.</w:t>
            </w:r>
          </w:p>
          <w:p w14:paraId="B5000000">
            <w:r>
              <w:t>Урок- исследование</w:t>
            </w:r>
          </w:p>
          <w:p w14:paraId="B6000000">
            <w:r>
              <w:t>Урок –игра.</w:t>
            </w:r>
          </w:p>
          <w:p w14:paraId="B7000000">
            <w:r>
              <w:t>Комбинированный урок.</w:t>
            </w:r>
          </w:p>
          <w:p w14:paraId="B8000000">
            <w:r>
              <w:t>Урок –беседа.</w:t>
            </w:r>
          </w:p>
          <w:p w14:paraId="B9000000">
            <w:r>
              <w:t>Урок- викторина.</w:t>
            </w:r>
          </w:p>
          <w:p w14:paraId="BA000000">
            <w:r>
              <w:t>-анализ языковых средств</w:t>
            </w:r>
          </w:p>
          <w:p w14:paraId="BB000000">
            <w:r>
              <w:t>-смысловой анализ устного и письменного текста</w:t>
            </w:r>
          </w:p>
          <w:p w14:paraId="BC000000">
            <w:r>
              <w:t>-участие в диалогах различных видах</w:t>
            </w:r>
          </w:p>
          <w:p w14:paraId="BD000000">
            <w:r>
              <w:t>-составление опорных схем и таблиц</w:t>
            </w:r>
          </w:p>
          <w:p w14:paraId="BE000000">
            <w:pPr>
              <w:rPr>
                <w:b w:val="1"/>
              </w:rPr>
            </w:pPr>
            <w:r>
              <w:t>-работа с различными видами интересующей информацией.</w:t>
            </w:r>
          </w:p>
          <w:p w14:paraId="BF000000">
            <w:pPr>
              <w:rPr>
                <w:rFonts w:ascii="Calibri" w:hAnsi="Calibri"/>
                <w:color w:val="000000"/>
              </w:rPr>
            </w:pPr>
            <w:r>
              <w:t>-обсуждение просмотренного видео.</w:t>
            </w:r>
          </w:p>
        </w:tc>
        <w:tc>
          <w:tcPr>
            <w:tcW w:type="dxa" w:w="2515"/>
          </w:tcPr>
          <w:p w14:paraId="C0000000">
            <w:r>
              <w:t xml:space="preserve">Определять тематику и проблематику произведения </w:t>
            </w:r>
          </w:p>
          <w:p w14:paraId="C1000000">
            <w:r>
              <w:t>Определять актуальность произведений для читателей разных поколений и вступать в диалог с другими читателями</w:t>
            </w:r>
          </w:p>
          <w:p w14:paraId="C2000000">
            <w:r>
              <w:t>Характеризовать сюжет произведения, его тематику, проблематику, идейно-эмоциональное содержание.</w:t>
            </w:r>
          </w:p>
          <w:p w14:paraId="C3000000">
            <w:r>
              <w:t>Воспринимать текст или видео</w:t>
            </w:r>
            <w:r>
              <w:t xml:space="preserve"> по теме занятия.</w:t>
            </w:r>
          </w:p>
          <w:p w14:paraId="C4000000">
            <w:r>
              <w:t xml:space="preserve"> </w:t>
            </w:r>
          </w:p>
          <w:p w14:paraId="C5000000">
            <w:pPr>
              <w:rPr>
                <w:color w:val="000000"/>
              </w:rPr>
            </w:pPr>
          </w:p>
        </w:tc>
      </w:tr>
      <w:tr>
        <w:trPr>
          <w:trHeight w:hRule="atLeast" w:val="3763"/>
        </w:trPr>
        <w:tc>
          <w:tcPr>
            <w:tcW w:type="dxa" w:w="2336"/>
          </w:tcPr>
          <w:p w14:paraId="C6000000">
            <w:pPr>
              <w:rPr>
                <w:b w:val="1"/>
              </w:rPr>
            </w:pPr>
            <w:r>
              <w:rPr>
                <w:b w:val="1"/>
              </w:rPr>
              <w:t>4. Литература 18 века</w:t>
            </w:r>
          </w:p>
        </w:tc>
        <w:tc>
          <w:tcPr>
            <w:tcW w:type="dxa" w:w="2065"/>
          </w:tcPr>
          <w:p w14:paraId="C7000000">
            <w:pPr>
              <w:rPr>
                <w:b w:val="1"/>
              </w:rPr>
            </w:pPr>
            <w:r>
              <w:rPr>
                <w:b w:val="1"/>
              </w:rPr>
              <w:t>В чём суть таланта великого народного литератора-учёного М.В. Ломоносова?</w:t>
            </w:r>
          </w:p>
        </w:tc>
        <w:tc>
          <w:tcPr>
            <w:tcW w:type="dxa" w:w="2547"/>
          </w:tcPr>
          <w:p w14:paraId="C8000000">
            <w:pPr>
              <w:pStyle w:val="Style_20"/>
              <w:spacing w:after="0" w:before="0" w:line="0" w:lineRule="atLeast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Видео-урок.</w:t>
            </w:r>
          </w:p>
          <w:p w14:paraId="C9000000">
            <w:r>
              <w:t>Урок- исследование</w:t>
            </w:r>
          </w:p>
          <w:p w14:paraId="CA000000">
            <w:r>
              <w:t>Урок –игра.</w:t>
            </w:r>
          </w:p>
          <w:p w14:paraId="CB000000">
            <w:r>
              <w:t>Комбинированный урок.</w:t>
            </w:r>
          </w:p>
          <w:p w14:paraId="CC000000">
            <w:r>
              <w:t>Урок –беседа.</w:t>
            </w:r>
          </w:p>
          <w:p w14:paraId="CD000000">
            <w:r>
              <w:t>Урок- викторина.</w:t>
            </w:r>
          </w:p>
          <w:p w14:paraId="CE000000">
            <w:r>
              <w:t>-анализ языковых средств</w:t>
            </w:r>
          </w:p>
          <w:p w14:paraId="CF000000">
            <w:r>
              <w:t>-смысловой анализ устного и письменного текста</w:t>
            </w:r>
          </w:p>
          <w:p w14:paraId="D0000000">
            <w:r>
              <w:t>-участие в диалогах различных видах</w:t>
            </w:r>
          </w:p>
          <w:p w14:paraId="D1000000">
            <w:r>
              <w:t>-составление опорных схем и таблиц</w:t>
            </w:r>
          </w:p>
          <w:p w14:paraId="D2000000">
            <w:pPr>
              <w:rPr>
                <w:b w:val="1"/>
              </w:rPr>
            </w:pPr>
            <w:r>
              <w:t>-работа с различными видами интересующей информацией.</w:t>
            </w:r>
          </w:p>
          <w:p w14:paraId="D3000000">
            <w:pPr>
              <w:rPr>
                <w:rFonts w:ascii="Calibri" w:hAnsi="Calibri"/>
                <w:color w:val="000000"/>
              </w:rPr>
            </w:pPr>
            <w:r>
              <w:t>-обсуждение просмотренного видео.</w:t>
            </w:r>
          </w:p>
        </w:tc>
        <w:tc>
          <w:tcPr>
            <w:tcW w:type="dxa" w:w="2515"/>
          </w:tcPr>
          <w:p w14:paraId="D4000000">
            <w:r>
              <w:t>Воспринимать текст или видео</w:t>
            </w:r>
            <w:r>
              <w:t xml:space="preserve"> по теме занятия.</w:t>
            </w:r>
          </w:p>
          <w:p w14:paraId="D5000000">
            <w:r>
              <w:t xml:space="preserve">Определять тематику и проблематику произведения </w:t>
            </w:r>
          </w:p>
          <w:p w14:paraId="D6000000">
            <w:r>
              <w:t>Характеризовать героя русской литературы  18 в.</w:t>
            </w:r>
          </w:p>
          <w:p w14:paraId="D7000000">
            <w:r>
              <w:t>Характеризовать сюжет произведения, его тематику, проблематику, идейно-эмоциональное содержание.</w:t>
            </w:r>
          </w:p>
          <w:p w14:paraId="D8000000">
            <w:pPr>
              <w:rPr>
                <w:color w:val="000000"/>
              </w:rPr>
            </w:pPr>
            <w:r>
              <w:t>Вести самостоятельную проектно-исследовательскую</w:t>
            </w:r>
            <w:r>
              <w:t xml:space="preserve"> </w:t>
            </w:r>
            <w:r>
              <w:t>деятельность и оформлять её результаты в разных форматах</w:t>
            </w:r>
          </w:p>
          <w:p w14:paraId="D9000000">
            <w:r>
              <w:t>Определять тему и 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</w:p>
          <w:p w14:paraId="DA000000">
            <w:r>
              <w:t>Определять актуальность произведений для читателей разных поколений и вступать в диалог с другими читателями</w:t>
            </w:r>
          </w:p>
          <w:p w14:paraId="DB000000">
            <w:r>
              <w:t>Определять для себя актуальную и перспективную цели чтения художественной литературы; выбирать произведения для самостоятельного чтения.</w:t>
            </w:r>
          </w:p>
          <w:p w14:paraId="DC000000">
            <w: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</w:t>
            </w:r>
          </w:p>
        </w:tc>
      </w:tr>
      <w:tr>
        <w:trPr>
          <w:trHeight w:hRule="atLeast" w:val="3224"/>
        </w:trPr>
        <w:tc>
          <w:tcPr>
            <w:tcW w:type="dxa" w:w="2336"/>
          </w:tcPr>
          <w:p w14:paraId="DD000000">
            <w:pPr>
              <w:rPr>
                <w:b w:val="1"/>
              </w:rPr>
            </w:pPr>
            <w:r>
              <w:rPr>
                <w:b w:val="1"/>
              </w:rPr>
              <w:t>5. Литература 19</w:t>
            </w:r>
            <w:r>
              <w:rPr>
                <w:b w:val="1"/>
              </w:rPr>
              <w:t>-20</w:t>
            </w:r>
            <w:r>
              <w:rPr>
                <w:b w:val="1"/>
              </w:rPr>
              <w:t xml:space="preserve"> века</w:t>
            </w:r>
          </w:p>
        </w:tc>
        <w:tc>
          <w:tcPr>
            <w:tcW w:type="dxa" w:w="2065"/>
          </w:tcPr>
          <w:p w14:paraId="DE000000">
            <w:pPr>
              <w:rPr>
                <w:b w:val="1"/>
              </w:rPr>
            </w:pPr>
            <w:r>
              <w:rPr>
                <w:b w:val="1"/>
              </w:rPr>
              <w:t xml:space="preserve">Литература – зеркало жизни. </w:t>
            </w:r>
            <w:r>
              <w:rPr>
                <w:b w:val="1"/>
              </w:rPr>
              <w:t>Почему</w:t>
            </w:r>
            <w:r>
              <w:rPr>
                <w:b w:val="1"/>
              </w:rPr>
              <w:t>?</w:t>
            </w:r>
          </w:p>
        </w:tc>
        <w:tc>
          <w:tcPr>
            <w:tcW w:type="dxa" w:w="2547"/>
          </w:tcPr>
          <w:p w14:paraId="DF000000">
            <w:pPr>
              <w:pStyle w:val="Style_20"/>
              <w:spacing w:after="0" w:before="0" w:line="0" w:lineRule="atLeast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Видео-урок.</w:t>
            </w:r>
          </w:p>
          <w:p w14:paraId="E0000000">
            <w:r>
              <w:t>Урок- исследование</w:t>
            </w:r>
          </w:p>
          <w:p w14:paraId="E1000000">
            <w:r>
              <w:t>Урок –игра.</w:t>
            </w:r>
          </w:p>
          <w:p w14:paraId="E2000000">
            <w:r>
              <w:t>Комбинированный урок.</w:t>
            </w:r>
          </w:p>
          <w:p w14:paraId="E3000000">
            <w:r>
              <w:t>Урок –беседа.</w:t>
            </w:r>
          </w:p>
          <w:p w14:paraId="E4000000">
            <w:r>
              <w:t>Урок- викторина.</w:t>
            </w:r>
          </w:p>
          <w:p w14:paraId="E5000000">
            <w:r>
              <w:t>-анализ языковых средств</w:t>
            </w:r>
          </w:p>
          <w:p w14:paraId="E6000000">
            <w:r>
              <w:t>-смысловой анализ устного и письменного текста</w:t>
            </w:r>
          </w:p>
          <w:p w14:paraId="E7000000">
            <w:r>
              <w:t>-участие в диалогах различных видах</w:t>
            </w:r>
          </w:p>
          <w:p w14:paraId="E8000000">
            <w:r>
              <w:t>-составление опорных схем и таблиц</w:t>
            </w:r>
          </w:p>
          <w:p w14:paraId="E9000000">
            <w:pPr>
              <w:rPr>
                <w:b w:val="1"/>
              </w:rPr>
            </w:pPr>
            <w:r>
              <w:t>-работа с различными видами интересующей информацией.</w:t>
            </w:r>
          </w:p>
          <w:p w14:paraId="EA000000">
            <w:pPr>
              <w:pStyle w:val="Style_20"/>
              <w:spacing w:after="0" w:before="0" w:line="0" w:lineRule="atLeast"/>
              <w:ind/>
              <w:jc w:val="both"/>
              <w:rPr>
                <w:rFonts w:ascii="Calibri" w:hAnsi="Calibri"/>
                <w:color w:val="000000"/>
              </w:rPr>
            </w:pPr>
            <w:r>
              <w:t>-обсуждение просмотренного видео.</w:t>
            </w:r>
          </w:p>
        </w:tc>
        <w:tc>
          <w:tcPr>
            <w:tcW w:type="dxa" w:w="2515"/>
          </w:tcPr>
          <w:p w14:paraId="EB000000">
            <w:r>
              <w:t xml:space="preserve">Характеризовать героя русской литературы </w:t>
            </w:r>
          </w:p>
          <w:p w14:paraId="EC000000">
            <w:r>
              <w:t>XIX</w:t>
            </w:r>
            <w:r>
              <w:t>-</w:t>
            </w:r>
            <w:r>
              <w:t>XX</w:t>
            </w:r>
            <w:r>
              <w:t xml:space="preserve"> </w:t>
            </w:r>
            <w:r>
              <w:t> в.</w:t>
            </w:r>
          </w:p>
          <w:p w14:paraId="ED000000">
            <w:r>
              <w:t xml:space="preserve">Определять тематику и проблематику произведения </w:t>
            </w:r>
          </w:p>
          <w:p w14:paraId="EE000000">
            <w:r>
              <w:t>Характеризовать сюжет произведения, его тематику, проблематику, идейно-эмоциональное содержание.</w:t>
            </w:r>
          </w:p>
          <w:p w14:paraId="EF000000">
            <w:pPr>
              <w:rPr>
                <w:color w:val="000000"/>
              </w:rPr>
            </w:pPr>
            <w:r>
              <w:t>Вести самостоятельную проектно-исследовательскую</w:t>
            </w:r>
            <w:r>
              <w:t xml:space="preserve"> </w:t>
            </w:r>
            <w:r>
              <w:t>деятельность и оформлять её результаты в разных форматах.</w:t>
            </w:r>
          </w:p>
          <w:p w14:paraId="F0000000">
            <w:r>
              <w:t>Определять тему и 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</w:p>
          <w:p w14:paraId="F1000000">
            <w:r>
              <w:t>Определять актуальность произведений для читателей разных поколений и вступать в диалог с другими читателями</w:t>
            </w:r>
          </w:p>
          <w:p w14:paraId="F2000000">
            <w:r>
              <w:t>Определять для себя актуальную и перспективную цели чтения художественной литературы; выбирать произведения для самостоятельного чтения.</w:t>
            </w:r>
          </w:p>
          <w:p w14:paraId="F3000000">
            <w: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ориентации.</w:t>
            </w:r>
          </w:p>
        </w:tc>
      </w:tr>
    </w:tbl>
    <w:p w14:paraId="F4000000">
      <w:pPr>
        <w:rPr>
          <w:b w:val="1"/>
        </w:rPr>
      </w:pPr>
    </w:p>
    <w:p w14:paraId="F5000000">
      <w:pPr>
        <w:rPr>
          <w:b w:val="1"/>
        </w:rPr>
      </w:pPr>
    </w:p>
    <w:p w14:paraId="F6000000">
      <w:pPr>
        <w:rPr>
          <w:b w:val="1"/>
        </w:rPr>
      </w:pPr>
    </w:p>
    <w:p w14:paraId="F7000000">
      <w:pPr>
        <w:rPr>
          <w:b w:val="1"/>
        </w:rPr>
      </w:pPr>
    </w:p>
    <w:p w14:paraId="F8000000">
      <w:pPr>
        <w:rPr>
          <w:b w:val="1"/>
        </w:rPr>
      </w:pPr>
    </w:p>
    <w:p w14:paraId="F9000000">
      <w:pPr>
        <w:rPr>
          <w:b w:val="1"/>
        </w:rPr>
      </w:pPr>
    </w:p>
    <w:p w14:paraId="FA000000">
      <w:pPr>
        <w:rPr>
          <w:b w:val="1"/>
        </w:rPr>
      </w:pPr>
    </w:p>
    <w:p w14:paraId="FB000000">
      <w:pPr>
        <w:rPr>
          <w:b w:val="1"/>
        </w:rPr>
      </w:pPr>
    </w:p>
    <w:p w14:paraId="FC000000">
      <w:pPr>
        <w:ind/>
        <w:jc w:val="center"/>
        <w:rPr>
          <w:b w:val="1"/>
        </w:rPr>
      </w:pPr>
      <w:r>
        <w:rPr>
          <w:b w:val="1"/>
        </w:rPr>
        <w:t>Календарно-тематическое планирование</w:t>
      </w:r>
    </w:p>
    <w:p w14:paraId="FD000000">
      <w:pPr>
        <w:rPr>
          <w:b w:val="1"/>
        </w:rPr>
      </w:pPr>
    </w:p>
    <w:tbl>
      <w:tblPr>
        <w:tblStyle w:val="Style_19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00"/>
        <w:gridCol w:w="5580"/>
        <w:gridCol w:w="720"/>
        <w:gridCol w:w="2160"/>
      </w:tblGrid>
      <w:tr>
        <w:trPr>
          <w:trHeight w:hRule="atLeast" w:val="2042"/>
        </w:trPr>
        <w:tc>
          <w:tcPr>
            <w:tcW w:type="dxa" w:w="900"/>
          </w:tcPr>
          <w:p w14:paraId="FE000000">
            <w:r>
              <w:t>№</w:t>
            </w:r>
          </w:p>
        </w:tc>
        <w:tc>
          <w:tcPr>
            <w:tcW w:type="dxa" w:w="5580"/>
          </w:tcPr>
          <w:p w14:paraId="FF000000">
            <w:pPr>
              <w:ind/>
              <w:jc w:val="center"/>
            </w:pPr>
            <w:r>
              <w:t>Тема</w:t>
            </w:r>
          </w:p>
        </w:tc>
        <w:tc>
          <w:tcPr>
            <w:tcW w:type="dxa" w:w="720"/>
            <w:textDirection w:val="tbRl"/>
          </w:tcPr>
          <w:p w14:paraId="00010000">
            <w:pPr>
              <w:ind w:firstLine="0" w:left="113" w:right="113"/>
            </w:pPr>
            <w:r>
              <w:t>Кол-во часов</w:t>
            </w:r>
          </w:p>
        </w:tc>
        <w:tc>
          <w:tcPr>
            <w:tcW w:type="dxa" w:w="2160"/>
          </w:tcPr>
          <w:p w14:paraId="01010000">
            <w:pPr>
              <w:ind/>
              <w:jc w:val="center"/>
            </w:pPr>
            <w:r>
              <w:t>Примечание</w:t>
            </w:r>
          </w:p>
        </w:tc>
      </w:tr>
      <w:tr>
        <w:trPr>
          <w:trHeight w:hRule="atLeast" w:val="375"/>
        </w:trPr>
        <w:tc>
          <w:tcPr>
            <w:tcW w:type="dxa" w:w="900"/>
          </w:tcPr>
          <w:p w14:paraId="02010000">
            <w:r>
              <w:t>1.</w:t>
            </w:r>
          </w:p>
        </w:tc>
        <w:tc>
          <w:tcPr>
            <w:tcW w:type="dxa" w:w="5580"/>
          </w:tcPr>
          <w:p w14:paraId="03010000">
            <w:r>
              <w:t>Организационное занятие</w:t>
            </w:r>
          </w:p>
        </w:tc>
        <w:tc>
          <w:tcPr>
            <w:tcW w:type="dxa" w:w="720"/>
          </w:tcPr>
          <w:p w14:paraId="04010000">
            <w:r>
              <w:t>1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870"/>
        </w:trPr>
        <w:tc>
          <w:tcPr>
            <w:tcW w:type="dxa" w:w="900"/>
          </w:tcPr>
          <w:p w14:paraId="05010000">
            <w:r>
              <w:t>2</w:t>
            </w:r>
            <w:r>
              <w:t>-6</w:t>
            </w:r>
          </w:p>
        </w:tc>
        <w:tc>
          <w:tcPr>
            <w:tcW w:type="dxa" w:w="5580"/>
          </w:tcPr>
          <w:p w14:paraId="06010000">
            <w:r>
              <w:rPr>
                <w:b w:val="1"/>
              </w:rPr>
              <w:t>Устное народное творчество. Былинные герои</w:t>
            </w:r>
            <w:r>
              <w:t>.</w:t>
            </w:r>
          </w:p>
          <w:p w14:paraId="07010000">
            <w:r>
              <w:t xml:space="preserve">Микула Селянинович, Садко, Илья Муромец, </w:t>
            </w:r>
            <w:r>
              <w:t>Василий Буслаев, Добрыня Никитич, Алёша Попович</w:t>
            </w:r>
          </w:p>
        </w:tc>
        <w:tc>
          <w:tcPr>
            <w:tcW w:type="dxa" w:w="720"/>
          </w:tcPr>
          <w:p w14:paraId="08010000">
            <w:r>
              <w:t>5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509"/>
        </w:trPr>
        <w:tc>
          <w:tcPr>
            <w:tcW w:type="dxa" w:w="900"/>
          </w:tcPr>
          <w:p w14:paraId="09010000">
            <w:r>
              <w:t>7-8.</w:t>
            </w:r>
          </w:p>
        </w:tc>
        <w:tc>
          <w:tcPr>
            <w:tcW w:type="dxa" w:w="5580"/>
          </w:tcPr>
          <w:p w14:paraId="0A010000">
            <w:r>
              <w:rPr>
                <w:b w:val="1"/>
              </w:rPr>
              <w:t>Древнерусская литература.</w:t>
            </w:r>
            <w:r>
              <w:t xml:space="preserve"> </w:t>
            </w:r>
            <w:r>
              <w:t>Нравственная чистота, способность самоотверженно любить.</w:t>
            </w:r>
            <w:r>
              <w:t xml:space="preserve"> </w:t>
            </w:r>
          </w:p>
        </w:tc>
        <w:tc>
          <w:tcPr>
            <w:tcW w:type="dxa" w:w="720"/>
          </w:tcPr>
          <w:p w14:paraId="0B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90"/>
        </w:trPr>
        <w:tc>
          <w:tcPr>
            <w:tcW w:type="dxa" w:w="900"/>
          </w:tcPr>
          <w:p w14:paraId="0C010000">
            <w:r>
              <w:t>9</w:t>
            </w:r>
            <w:r>
              <w:t>-10.</w:t>
            </w:r>
          </w:p>
        </w:tc>
        <w:tc>
          <w:tcPr>
            <w:tcW w:type="dxa" w:w="5580"/>
          </w:tcPr>
          <w:p w14:paraId="0D010000">
            <w:pPr>
              <w:rPr>
                <w:b w:val="1"/>
              </w:rPr>
            </w:pPr>
            <w:r>
              <w:rPr>
                <w:b w:val="1"/>
              </w:rPr>
              <w:t>Литература 18-го века.</w:t>
            </w:r>
            <w:r>
              <w:t xml:space="preserve"> </w:t>
            </w:r>
            <w:r>
              <w:t>Основополагающий вклад М. В. Ломоносова  в филологию и естествознание 18-го века.</w:t>
            </w:r>
          </w:p>
        </w:tc>
        <w:tc>
          <w:tcPr>
            <w:tcW w:type="dxa" w:w="720"/>
          </w:tcPr>
          <w:p w14:paraId="0E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0F010000">
            <w:r>
              <w:t>11-12.</w:t>
            </w:r>
          </w:p>
        </w:tc>
        <w:tc>
          <w:tcPr>
            <w:tcW w:type="dxa" w:w="5580"/>
          </w:tcPr>
          <w:p w14:paraId="10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 </w:t>
            </w:r>
            <w:r>
              <w:t>А. С. Пушкин. Интерес автора к истории России</w:t>
            </w:r>
          </w:p>
        </w:tc>
        <w:tc>
          <w:tcPr>
            <w:tcW w:type="dxa" w:w="720"/>
          </w:tcPr>
          <w:p w14:paraId="11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12010000">
            <w:r>
              <w:t>13-14.</w:t>
            </w:r>
          </w:p>
        </w:tc>
        <w:tc>
          <w:tcPr>
            <w:tcW w:type="dxa" w:w="5580"/>
          </w:tcPr>
          <w:p w14:paraId="13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</w:t>
            </w:r>
            <w:r>
              <w:t xml:space="preserve">М. Ю. Лермонтов. </w:t>
            </w:r>
            <w:r>
              <w:t>Историческая канва в произведениях поэта-офицера.</w:t>
            </w:r>
          </w:p>
        </w:tc>
        <w:tc>
          <w:tcPr>
            <w:tcW w:type="dxa" w:w="720"/>
          </w:tcPr>
          <w:p w14:paraId="14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15010000">
            <w:r>
              <w:t>15-16.</w:t>
            </w:r>
          </w:p>
        </w:tc>
        <w:tc>
          <w:tcPr>
            <w:tcW w:type="dxa" w:w="5580"/>
          </w:tcPr>
          <w:p w14:paraId="16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</w:t>
            </w:r>
            <w:r>
              <w:t>Н. В. Гоголь. Интерес автора к истории его родного края.</w:t>
            </w:r>
          </w:p>
        </w:tc>
        <w:tc>
          <w:tcPr>
            <w:tcW w:type="dxa" w:w="720"/>
          </w:tcPr>
          <w:p w14:paraId="17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18010000">
            <w:r>
              <w:t>1</w:t>
            </w:r>
            <w:r>
              <w:t>7-18.</w:t>
            </w:r>
          </w:p>
        </w:tc>
        <w:tc>
          <w:tcPr>
            <w:tcW w:type="dxa" w:w="5580"/>
          </w:tcPr>
          <w:p w14:paraId="19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</w:t>
            </w:r>
            <w:r>
              <w:t xml:space="preserve">И. С. Тургенев. </w:t>
            </w:r>
            <w:r>
              <w:t>Мастер слова в изображении природы и внутреннего мира человека.</w:t>
            </w:r>
          </w:p>
        </w:tc>
        <w:tc>
          <w:tcPr>
            <w:tcW w:type="dxa" w:w="720"/>
          </w:tcPr>
          <w:p w14:paraId="1A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1B010000">
            <w:r>
              <w:t>19-20.</w:t>
            </w:r>
          </w:p>
        </w:tc>
        <w:tc>
          <w:tcPr>
            <w:tcW w:type="dxa" w:w="5580"/>
          </w:tcPr>
          <w:p w14:paraId="1C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</w:t>
            </w:r>
            <w:r>
              <w:t>Н. А. Некрасов. Красота и самобытность женщины «в русских селеньях»</w:t>
            </w:r>
          </w:p>
        </w:tc>
        <w:tc>
          <w:tcPr>
            <w:tcW w:type="dxa" w:w="720"/>
          </w:tcPr>
          <w:p w14:paraId="1D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1E010000">
            <w:r>
              <w:t>21-22.</w:t>
            </w:r>
          </w:p>
        </w:tc>
        <w:tc>
          <w:tcPr>
            <w:tcW w:type="dxa" w:w="5580"/>
          </w:tcPr>
          <w:p w14:paraId="1F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</w:t>
            </w:r>
            <w:r>
              <w:t>М. Е. Салтыков-Щедрин. «Про нас, про всех, какие к чёрту волки? (с) В. С. Высоцкий». Иносказательная правдивая красота текстов автора.</w:t>
            </w:r>
          </w:p>
        </w:tc>
        <w:tc>
          <w:tcPr>
            <w:tcW w:type="dxa" w:w="720"/>
          </w:tcPr>
          <w:p w14:paraId="20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21010000">
            <w:r>
              <w:t>23-24.</w:t>
            </w:r>
          </w:p>
        </w:tc>
        <w:tc>
          <w:tcPr>
            <w:tcW w:type="dxa" w:w="5580"/>
          </w:tcPr>
          <w:p w14:paraId="22010000">
            <w:pPr>
              <w:rPr>
                <w:b w:val="1"/>
              </w:rPr>
            </w:pPr>
            <w:r>
              <w:rPr>
                <w:b w:val="1"/>
              </w:rPr>
              <w:t>Литература 19-го века.</w:t>
            </w:r>
            <w:r>
              <w:t xml:space="preserve"> </w:t>
            </w:r>
            <w:r>
              <w:t>Л. Н. Толстой. Непротивленье злу насилием, как основа философской составляющей личности автора.</w:t>
            </w:r>
          </w:p>
        </w:tc>
        <w:tc>
          <w:tcPr>
            <w:tcW w:type="dxa" w:w="720"/>
          </w:tcPr>
          <w:p w14:paraId="23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24010000">
            <w:r>
              <w:t>25-26.</w:t>
            </w:r>
          </w:p>
        </w:tc>
        <w:tc>
          <w:tcPr>
            <w:tcW w:type="dxa" w:w="5580"/>
          </w:tcPr>
          <w:p w14:paraId="25010000">
            <w:pPr>
              <w:rPr>
                <w:b w:val="1"/>
              </w:rPr>
            </w:pPr>
            <w:r>
              <w:rPr>
                <w:b w:val="1"/>
              </w:rPr>
              <w:t>Литература 19-</w:t>
            </w:r>
            <w:r>
              <w:rPr>
                <w:b w:val="1"/>
              </w:rPr>
              <w:t>20-</w:t>
            </w:r>
            <w:r>
              <w:rPr>
                <w:b w:val="1"/>
              </w:rPr>
              <w:t>го века.</w:t>
            </w:r>
            <w:r>
              <w:t xml:space="preserve"> </w:t>
            </w:r>
            <w:r>
              <w:t xml:space="preserve">И. А. Бунин. Взаимоотношение поколений </w:t>
            </w:r>
          </w:p>
        </w:tc>
        <w:tc>
          <w:tcPr>
            <w:tcW w:type="dxa" w:w="720"/>
          </w:tcPr>
          <w:p w14:paraId="26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27010000">
            <w:r>
              <w:t>27-28.</w:t>
            </w:r>
          </w:p>
        </w:tc>
        <w:tc>
          <w:tcPr>
            <w:tcW w:type="dxa" w:w="5580"/>
          </w:tcPr>
          <w:p w14:paraId="28010000">
            <w:pPr>
              <w:rPr>
                <w:b w:val="1"/>
              </w:rPr>
            </w:pPr>
            <w:r>
              <w:rPr>
                <w:b w:val="1"/>
              </w:rPr>
              <w:t>Литература 20</w:t>
            </w:r>
            <w:r>
              <w:rPr>
                <w:b w:val="1"/>
              </w:rPr>
              <w:t>-го века.</w:t>
            </w:r>
            <w:r>
              <w:t xml:space="preserve"> </w:t>
            </w:r>
            <w:r>
              <w:t xml:space="preserve">М. </w:t>
            </w:r>
            <w:r>
              <w:t>Горький (А. М. Пешков). «Старуха Изергиль» как попытка социального исследования.</w:t>
            </w:r>
          </w:p>
        </w:tc>
        <w:tc>
          <w:tcPr>
            <w:tcW w:type="dxa" w:w="720"/>
          </w:tcPr>
          <w:p w14:paraId="29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2A010000">
            <w:r>
              <w:t>29-30.</w:t>
            </w:r>
          </w:p>
        </w:tc>
        <w:tc>
          <w:tcPr>
            <w:tcW w:type="dxa" w:w="5580"/>
          </w:tcPr>
          <w:p w14:paraId="2B010000">
            <w:r>
              <w:rPr>
                <w:b w:val="1"/>
              </w:rPr>
              <w:t>Литература 20-го века.</w:t>
            </w:r>
            <w:r>
              <w:t xml:space="preserve">  </w:t>
            </w:r>
            <w:r>
              <w:rPr>
                <w:b w:val="1"/>
              </w:rPr>
              <w:t xml:space="preserve"> </w:t>
            </w:r>
            <w:r>
              <w:t>А.Платонов. Вечные нравственные ценности.</w:t>
            </w:r>
          </w:p>
        </w:tc>
        <w:tc>
          <w:tcPr>
            <w:tcW w:type="dxa" w:w="720"/>
          </w:tcPr>
          <w:p w14:paraId="2C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2D010000">
            <w:r>
              <w:t>30</w:t>
            </w:r>
          </w:p>
        </w:tc>
        <w:tc>
          <w:tcPr>
            <w:tcW w:type="dxa" w:w="5580"/>
          </w:tcPr>
          <w:p w14:paraId="2E010000">
            <w:r>
              <w:rPr>
                <w:b w:val="1"/>
              </w:rPr>
              <w:t>Зарубежная литература.</w:t>
            </w:r>
            <w:r>
              <w:rPr>
                <w:b w:val="1"/>
              </w:rPr>
              <w:t xml:space="preserve"> </w:t>
            </w:r>
            <w:r>
              <w:t>Дж.</w:t>
            </w:r>
            <w:r>
              <w:t xml:space="preserve"> Г. Байрон.</w:t>
            </w:r>
          </w:p>
        </w:tc>
        <w:tc>
          <w:tcPr>
            <w:tcW w:type="dxa" w:w="720"/>
          </w:tcPr>
          <w:p w14:paraId="2F010000">
            <w:r>
              <w:t>1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30010000">
            <w:r>
              <w:t>31-32.</w:t>
            </w:r>
          </w:p>
        </w:tc>
        <w:tc>
          <w:tcPr>
            <w:tcW w:type="dxa" w:w="5580"/>
          </w:tcPr>
          <w:p w14:paraId="31010000">
            <w:r>
              <w:rPr>
                <w:b w:val="1"/>
              </w:rPr>
              <w:t>Зарубежная литература.</w:t>
            </w:r>
            <w:r>
              <w:t xml:space="preserve"> Р. Д. Брэдбери. Рассказы.</w:t>
            </w:r>
          </w:p>
        </w:tc>
        <w:tc>
          <w:tcPr>
            <w:tcW w:type="dxa" w:w="720"/>
          </w:tcPr>
          <w:p w14:paraId="32010000">
            <w:r>
              <w:t>2</w:t>
            </w:r>
          </w:p>
        </w:tc>
        <w:tc>
          <w:tcPr>
            <w:tcW w:type="dxa" w:w="2160"/>
          </w:tcPr>
          <w:p/>
        </w:tc>
      </w:tr>
      <w:tr>
        <w:trPr>
          <w:trHeight w:hRule="atLeast" w:val="615"/>
        </w:trPr>
        <w:tc>
          <w:tcPr>
            <w:tcW w:type="dxa" w:w="900"/>
          </w:tcPr>
          <w:p w14:paraId="33010000">
            <w:r>
              <w:t>33</w:t>
            </w:r>
            <w:r>
              <w:t>-34.</w:t>
            </w:r>
          </w:p>
        </w:tc>
        <w:tc>
          <w:tcPr>
            <w:tcW w:type="dxa" w:w="5580"/>
          </w:tcPr>
          <w:p w14:paraId="34010000">
            <w:pPr>
              <w:rPr>
                <w:b w:val="1"/>
              </w:rPr>
            </w:pPr>
            <w:r>
              <w:rPr>
                <w:b w:val="1"/>
              </w:rPr>
              <w:t>Урок-викторина по пройденному материалу.</w:t>
            </w:r>
          </w:p>
        </w:tc>
        <w:tc>
          <w:tcPr>
            <w:tcW w:type="dxa" w:w="720"/>
          </w:tcPr>
          <w:p w14:paraId="35010000">
            <w:r>
              <w:t>2</w:t>
            </w:r>
          </w:p>
        </w:tc>
        <w:tc>
          <w:tcPr>
            <w:tcW w:type="dxa" w:w="2160"/>
          </w:tcPr>
          <w:p/>
        </w:tc>
      </w:tr>
    </w:tbl>
    <w:p w14:paraId="3601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1" w:type="paragraph">
    <w:name w:val="Normal"/>
    <w:link w:val="Style_21_ch"/>
    <w:uiPriority w:val="0"/>
    <w:qFormat/>
    <w:rPr>
      <w:sz w:val="24"/>
    </w:rPr>
  </w:style>
  <w:style w:default="1" w:styleId="Style_21_ch" w:type="character">
    <w:name w:val="Normal"/>
    <w:link w:val="Style_21"/>
    <w:rPr>
      <w:sz w:val="24"/>
    </w:rPr>
  </w:style>
  <w:style w:styleId="Style_22" w:type="paragraph">
    <w:name w:val="toc 2"/>
    <w:next w:val="Style_21"/>
    <w:link w:val="Style_22_ch"/>
    <w:uiPriority w:val="39"/>
    <w:pPr>
      <w:ind w:firstLine="0" w:left="200"/>
    </w:pPr>
  </w:style>
  <w:style w:styleId="Style_22_ch" w:type="character">
    <w:name w:val="toc 2"/>
    <w:link w:val="Style_22"/>
  </w:style>
  <w:style w:styleId="Style_13" w:type="paragraph">
    <w:name w:val="c0 c46"/>
    <w:basedOn w:val="Style_23"/>
    <w:link w:val="Style_13_ch"/>
  </w:style>
  <w:style w:styleId="Style_13_ch" w:type="character">
    <w:name w:val="c0 c46"/>
    <w:basedOn w:val="Style_23_ch"/>
    <w:link w:val="Style_13"/>
  </w:style>
  <w:style w:styleId="Style_7" w:type="paragraph">
    <w:name w:val="c13 c7 c16"/>
    <w:basedOn w:val="Style_23"/>
    <w:link w:val="Style_7_ch"/>
  </w:style>
  <w:style w:styleId="Style_7_ch" w:type="character">
    <w:name w:val="c13 c7 c16"/>
    <w:basedOn w:val="Style_23_ch"/>
    <w:link w:val="Style_7"/>
  </w:style>
  <w:style w:styleId="Style_24" w:type="paragraph">
    <w:name w:val="toc 4"/>
    <w:next w:val="Style_21"/>
    <w:link w:val="Style_24_ch"/>
    <w:uiPriority w:val="39"/>
    <w:pPr>
      <w:ind w:firstLine="0" w:left="600"/>
    </w:pPr>
  </w:style>
  <w:style w:styleId="Style_24_ch" w:type="character">
    <w:name w:val="toc 4"/>
    <w:link w:val="Style_24"/>
  </w:style>
  <w:style w:styleId="Style_11" w:type="paragraph">
    <w:name w:val="c6 c24 c51"/>
    <w:basedOn w:val="Style_21"/>
    <w:link w:val="Style_11_ch"/>
    <w:pPr>
      <w:spacing w:afterAutospacing="on" w:beforeAutospacing="on"/>
      <w:ind/>
    </w:pPr>
  </w:style>
  <w:style w:styleId="Style_11_ch" w:type="character">
    <w:name w:val="c6 c24 c51"/>
    <w:basedOn w:val="Style_21_ch"/>
    <w:link w:val="Style_11"/>
  </w:style>
  <w:style w:styleId="Style_25" w:type="paragraph">
    <w:name w:val="toc 6"/>
    <w:next w:val="Style_21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toc 7"/>
    <w:next w:val="Style_21"/>
    <w:link w:val="Style_26_ch"/>
    <w:uiPriority w:val="39"/>
    <w:pPr>
      <w:ind w:firstLine="0" w:left="1200"/>
    </w:pPr>
  </w:style>
  <w:style w:styleId="Style_26_ch" w:type="character">
    <w:name w:val="toc 7"/>
    <w:link w:val="Style_26"/>
  </w:style>
  <w:style w:styleId="Style_14" w:type="paragraph">
    <w:name w:val="c3 c24 c51"/>
    <w:basedOn w:val="Style_21"/>
    <w:link w:val="Style_14_ch"/>
    <w:pPr>
      <w:spacing w:afterAutospacing="on" w:beforeAutospacing="on"/>
      <w:ind/>
    </w:pPr>
  </w:style>
  <w:style w:styleId="Style_14_ch" w:type="character">
    <w:name w:val="c3 c24 c51"/>
    <w:basedOn w:val="Style_21_ch"/>
    <w:link w:val="Style_14"/>
  </w:style>
  <w:style w:styleId="Style_27" w:type="paragraph">
    <w:name w:val="heading 3"/>
    <w:next w:val="Style_21"/>
    <w:link w:val="Style_2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7_ch" w:type="character">
    <w:name w:val="heading 3"/>
    <w:link w:val="Style_27"/>
    <w:rPr>
      <w:rFonts w:ascii="XO Thames" w:hAnsi="XO Thames"/>
      <w:b w:val="1"/>
      <w:i w:val="1"/>
      <w:color w:val="000000"/>
    </w:rPr>
  </w:style>
  <w:style w:styleId="Style_28" w:type="paragraph">
    <w:name w:val="c14 c7 c15"/>
    <w:basedOn w:val="Style_23"/>
    <w:link w:val="Style_28_ch"/>
  </w:style>
  <w:style w:styleId="Style_28_ch" w:type="character">
    <w:name w:val="c14 c7 c15"/>
    <w:basedOn w:val="Style_23_ch"/>
    <w:link w:val="Style_28"/>
  </w:style>
  <w:style w:styleId="Style_6" w:type="paragraph">
    <w:name w:val="c13 c7 c17"/>
    <w:basedOn w:val="Style_23"/>
    <w:link w:val="Style_6_ch"/>
  </w:style>
  <w:style w:styleId="Style_6_ch" w:type="character">
    <w:name w:val="c13 c7 c17"/>
    <w:basedOn w:val="Style_23_ch"/>
    <w:link w:val="Style_6"/>
  </w:style>
  <w:style w:styleId="Style_29" w:type="paragraph">
    <w:name w:val="Default"/>
    <w:link w:val="Style_29_ch"/>
    <w:rPr>
      <w:rFonts w:ascii="Calibri" w:hAnsi="Calibri"/>
      <w:color w:val="000000"/>
      <w:sz w:val="24"/>
    </w:rPr>
  </w:style>
  <w:style w:styleId="Style_29_ch" w:type="character">
    <w:name w:val="Default"/>
    <w:link w:val="Style_29"/>
    <w:rPr>
      <w:rFonts w:ascii="Calibri" w:hAnsi="Calibri"/>
      <w:color w:val="000000"/>
      <w:sz w:val="24"/>
    </w:rPr>
  </w:style>
  <w:style w:styleId="Style_16" w:type="paragraph">
    <w:name w:val="c18"/>
    <w:basedOn w:val="Style_21"/>
    <w:link w:val="Style_16_ch"/>
    <w:pPr>
      <w:spacing w:afterAutospacing="on" w:beforeAutospacing="on"/>
      <w:ind/>
    </w:pPr>
  </w:style>
  <w:style w:styleId="Style_16_ch" w:type="character">
    <w:name w:val="c18"/>
    <w:basedOn w:val="Style_21_ch"/>
    <w:link w:val="Style_16"/>
  </w:style>
  <w:style w:styleId="Style_8" w:type="paragraph">
    <w:name w:val="c1 c10"/>
    <w:basedOn w:val="Style_21"/>
    <w:link w:val="Style_8_ch"/>
    <w:pPr>
      <w:spacing w:afterAutospacing="on" w:beforeAutospacing="on"/>
      <w:ind/>
    </w:pPr>
  </w:style>
  <w:style w:styleId="Style_8_ch" w:type="character">
    <w:name w:val="c1 c10"/>
    <w:basedOn w:val="Style_21_ch"/>
    <w:link w:val="Style_8"/>
  </w:style>
  <w:style w:styleId="Style_30" w:type="paragraph">
    <w:name w:val="c7 c14"/>
    <w:basedOn w:val="Style_23"/>
    <w:link w:val="Style_30_ch"/>
  </w:style>
  <w:style w:styleId="Style_30_ch" w:type="character">
    <w:name w:val="c7 c14"/>
    <w:basedOn w:val="Style_23_ch"/>
    <w:link w:val="Style_30"/>
  </w:style>
  <w:style w:styleId="Style_4" w:type="paragraph">
    <w:name w:val="c7 c12"/>
    <w:basedOn w:val="Style_23"/>
    <w:link w:val="Style_4_ch"/>
  </w:style>
  <w:style w:styleId="Style_4_ch" w:type="character">
    <w:name w:val="c7 c12"/>
    <w:basedOn w:val="Style_23_ch"/>
    <w:link w:val="Style_4"/>
  </w:style>
  <w:style w:styleId="Style_31" w:type="paragraph">
    <w:name w:val="toc 3"/>
    <w:next w:val="Style_21"/>
    <w:link w:val="Style_31_ch"/>
    <w:uiPriority w:val="39"/>
    <w:pPr>
      <w:ind w:firstLine="0" w:left="400"/>
    </w:pPr>
  </w:style>
  <w:style w:styleId="Style_31_ch" w:type="character">
    <w:name w:val="toc 3"/>
    <w:link w:val="Style_31"/>
  </w:style>
  <w:style w:styleId="Style_12" w:type="paragraph">
    <w:name w:val="c1 c20"/>
    <w:basedOn w:val="Style_23"/>
    <w:link w:val="Style_12_ch"/>
  </w:style>
  <w:style w:styleId="Style_12_ch" w:type="character">
    <w:name w:val="c1 c20"/>
    <w:basedOn w:val="Style_23_ch"/>
    <w:link w:val="Style_12"/>
  </w:style>
  <w:style w:styleId="Style_32" w:type="paragraph">
    <w:name w:val="heading 5"/>
    <w:next w:val="Style_21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z w:val="22"/>
    </w:rPr>
  </w:style>
  <w:style w:styleId="Style_20" w:type="paragraph">
    <w:name w:val="c3"/>
    <w:basedOn w:val="Style_21"/>
    <w:link w:val="Style_20_ch"/>
    <w:pPr>
      <w:spacing w:afterAutospacing="on" w:beforeAutospacing="on"/>
      <w:ind/>
    </w:pPr>
  </w:style>
  <w:style w:styleId="Style_20_ch" w:type="character">
    <w:name w:val="c3"/>
    <w:basedOn w:val="Style_21_ch"/>
    <w:link w:val="Style_20"/>
  </w:style>
  <w:style w:styleId="Style_33" w:type="paragraph">
    <w:name w:val="heading 1"/>
    <w:next w:val="Style_21"/>
    <w:link w:val="Style_3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15" w:type="paragraph">
    <w:name w:val="c13 c7"/>
    <w:basedOn w:val="Style_23"/>
    <w:link w:val="Style_15_ch"/>
  </w:style>
  <w:style w:styleId="Style_15_ch" w:type="character">
    <w:name w:val="c13 c7"/>
    <w:basedOn w:val="Style_23_ch"/>
    <w:link w:val="Style_15"/>
  </w:style>
  <w:style w:styleId="Style_17" w:type="paragraph">
    <w:name w:val="Normal (Web)"/>
    <w:basedOn w:val="Style_21"/>
    <w:link w:val="Style_17_ch"/>
    <w:pPr>
      <w:spacing w:afterAutospacing="on" w:beforeAutospacing="on"/>
      <w:ind/>
    </w:pPr>
  </w:style>
  <w:style w:styleId="Style_17_ch" w:type="character">
    <w:name w:val="Normal (Web)"/>
    <w:basedOn w:val="Style_21_ch"/>
    <w:link w:val="Style_17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21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21"/>
    <w:link w:val="Style_38_ch"/>
    <w:uiPriority w:val="39"/>
    <w:pPr>
      <w:ind w:firstLine="0" w:left="1600"/>
    </w:pPr>
  </w:style>
  <w:style w:styleId="Style_38_ch" w:type="character">
    <w:name w:val="toc 9"/>
    <w:link w:val="Style_38"/>
  </w:style>
  <w:style w:styleId="Style_39" w:type="paragraph">
    <w:name w:val="toc 8"/>
    <w:next w:val="Style_21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5" w:type="paragraph">
    <w:name w:val="c2"/>
    <w:basedOn w:val="Style_23"/>
    <w:link w:val="Style_5_ch"/>
  </w:style>
  <w:style w:styleId="Style_5_ch" w:type="character">
    <w:name w:val="c2"/>
    <w:basedOn w:val="Style_23_ch"/>
    <w:link w:val="Style_5"/>
  </w:style>
  <w:style w:styleId="Style_40" w:type="paragraph">
    <w:name w:val="toc 5"/>
    <w:next w:val="Style_21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9" w:type="paragraph">
    <w:name w:val="c7 c13"/>
    <w:basedOn w:val="Style_23"/>
    <w:link w:val="Style_9_ch"/>
  </w:style>
  <w:style w:styleId="Style_9_ch" w:type="character">
    <w:name w:val="c7 c13"/>
    <w:basedOn w:val="Style_23_ch"/>
    <w:link w:val="Style_9"/>
  </w:style>
  <w:style w:styleId="Style_3" w:type="paragraph">
    <w:name w:val="c1 c11"/>
    <w:basedOn w:val="Style_21"/>
    <w:link w:val="Style_3_ch"/>
    <w:pPr>
      <w:spacing w:afterAutospacing="on" w:beforeAutospacing="on"/>
      <w:ind/>
    </w:pPr>
  </w:style>
  <w:style w:styleId="Style_3_ch" w:type="character">
    <w:name w:val="c1 c11"/>
    <w:basedOn w:val="Style_21_ch"/>
    <w:link w:val="Style_3"/>
  </w:style>
  <w:style w:styleId="Style_2" w:type="paragraph">
    <w:name w:val="c0"/>
    <w:basedOn w:val="Style_23"/>
    <w:link w:val="Style_2_ch"/>
  </w:style>
  <w:style w:styleId="Style_2_ch" w:type="character">
    <w:name w:val="c0"/>
    <w:basedOn w:val="Style_23_ch"/>
    <w:link w:val="Style_2"/>
  </w:style>
  <w:style w:styleId="Style_10" w:type="paragraph">
    <w:name w:val="c7"/>
    <w:basedOn w:val="Style_23"/>
    <w:link w:val="Style_10_ch"/>
  </w:style>
  <w:style w:styleId="Style_10_ch" w:type="character">
    <w:name w:val="c7"/>
    <w:basedOn w:val="Style_23_ch"/>
    <w:link w:val="Style_10"/>
  </w:style>
  <w:style w:styleId="Style_41" w:type="paragraph">
    <w:name w:val="Subtitle"/>
    <w:next w:val="Style_21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toc 10"/>
    <w:next w:val="Style_21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1" w:type="paragraph">
    <w:name w:val="c1"/>
    <w:basedOn w:val="Style_21"/>
    <w:link w:val="Style_1_ch"/>
    <w:pPr>
      <w:spacing w:afterAutospacing="on" w:beforeAutospacing="on"/>
      <w:ind/>
    </w:pPr>
  </w:style>
  <w:style w:styleId="Style_1_ch" w:type="character">
    <w:name w:val="c1"/>
    <w:basedOn w:val="Style_21_ch"/>
    <w:link w:val="Style_1"/>
  </w:style>
  <w:style w:styleId="Style_43" w:type="paragraph">
    <w:name w:val="Title"/>
    <w:next w:val="Style_21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next w:val="Style_21"/>
    <w:link w:val="Style_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18" w:type="paragraph">
    <w:name w:val="List Paragraph"/>
    <w:basedOn w:val="Style_21"/>
    <w:link w:val="Style_1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8_ch" w:type="character">
    <w:name w:val="List Paragraph"/>
    <w:basedOn w:val="Style_21_ch"/>
    <w:link w:val="Style_18"/>
    <w:rPr>
      <w:rFonts w:ascii="Calibri" w:hAnsi="Calibri"/>
      <w:sz w:val="22"/>
    </w:rPr>
  </w:style>
  <w:style w:styleId="Style_45" w:type="paragraph">
    <w:name w:val="heading 2"/>
    <w:next w:val="Style_21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default="1" w:styleId="Style_1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