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0C" w:rsidRPr="00B6280C" w:rsidRDefault="00B6280C" w:rsidP="00B6280C">
      <w:pPr>
        <w:shd w:val="clear" w:color="auto" w:fill="FFFFFF"/>
        <w:spacing w:after="100" w:line="522" w:lineRule="atLeast"/>
        <w:outlineLvl w:val="0"/>
        <w:rPr>
          <w:rFonts w:ascii="Arial" w:eastAsia="Times New Roman" w:hAnsi="Arial" w:cs="Arial"/>
          <w:color w:val="F15F3A"/>
          <w:kern w:val="36"/>
          <w:sz w:val="40"/>
          <w:szCs w:val="40"/>
          <w:lang w:eastAsia="ru-RU"/>
        </w:rPr>
      </w:pPr>
      <w:r w:rsidRPr="00B6280C">
        <w:rPr>
          <w:rFonts w:ascii="Arial" w:eastAsia="Times New Roman" w:hAnsi="Arial" w:cs="Arial"/>
          <w:color w:val="F15F3A"/>
          <w:kern w:val="36"/>
          <w:sz w:val="40"/>
          <w:szCs w:val="40"/>
          <w:lang w:eastAsia="ru-RU"/>
        </w:rPr>
        <w:t>Математика в движении - это интересно.</w:t>
      </w:r>
    </w:p>
    <w:p w:rsidR="00B6280C" w:rsidRPr="00B6280C" w:rsidRDefault="00B6280C" w:rsidP="00B6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666666"/>
          <w:sz w:val="23"/>
          <w:lang w:eastAsia="ru-RU"/>
        </w:rPr>
        <w:t>  </w:t>
      </w:r>
    </w:p>
    <w:p w:rsidR="00B6280C" w:rsidRPr="00B6280C" w:rsidRDefault="00B6280C" w:rsidP="00B6280C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 xml:space="preserve">Медицинские  и педагогические работники с тревогой отмечают, что современные дети ведут малоподвижный образ жизни. Общеизвестно, что без движений ребенок не может вырасти здоровым. Чем разнообразнее движения, тем больше информации поступает в мозг, тем интенсивнее интеллектуальное развитие дошкольника. В двигательной деятельности дети активно воспринимают новые предметы, их свойства. Именно поэтому мы включаем  в свою деятельность по формированию элементарных математических представлений ряд подвижных игр и упражнений, которые </w:t>
      </w:r>
      <w:proofErr w:type="gramStart"/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>предполагают</w:t>
      </w:r>
      <w:proofErr w:type="gramEnd"/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 xml:space="preserve"> решение программных задач в подвижной форме и которые будут способствовать разностороннему развитию дошкольников.</w:t>
      </w: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>Дети группы "Подснежник" с большим удовольствием решали математические задачи в сочетании с физической нагрузкой.</w:t>
      </w:r>
    </w:p>
    <w:p w:rsidR="00B6280C" w:rsidRPr="00B6280C" w:rsidRDefault="00B6280C" w:rsidP="00B6280C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</w:p>
    <w:p w:rsidR="00B6280C" w:rsidRPr="00B6280C" w:rsidRDefault="00B6280C" w:rsidP="00B6280C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</w:p>
    <w:p w:rsidR="00B6280C" w:rsidRPr="00B6280C" w:rsidRDefault="00B6280C" w:rsidP="00FF1A75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>Математика в движении - это интересно. Заниматься математикой можно и во время подвижных игр. Любые знания усваиваются лучше и легче, если во время занятий задействуется крупная и мелкая моторика ребенка. </w:t>
      </w: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1E1E"/>
          <w:sz w:val="30"/>
          <w:szCs w:val="30"/>
          <w:lang w:eastAsia="ru-RU"/>
        </w:rPr>
        <w:drawing>
          <wp:inline distT="0" distB="0" distL="0" distR="0">
            <wp:extent cx="3921664" cy="2625222"/>
            <wp:effectExtent l="19050" t="0" r="2636" b="0"/>
            <wp:docPr id="3" name="Рисунок 3" descr="http://madouds3.ru/upload/news/2019/02/orig_8f2f6fc219fe384764c147536ad42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uds3.ru/upload/news/2019/02/orig_8f2f6fc219fe384764c147536ad42f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562" cy="262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0C" w:rsidRPr="00B6280C" w:rsidRDefault="00B6280C" w:rsidP="00B6280C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>Успех обучения математике обусловлен наличием интереса к ней, так как усвоение знаний зависит от того, настолько ребёнок заинтересован деятельностью. Как известно, эмоции являются движущей силой, которая может активизировать или тормозить процесс познания.</w:t>
      </w:r>
    </w:p>
    <w:p w:rsidR="00B6280C" w:rsidRPr="00B6280C" w:rsidRDefault="00B6280C" w:rsidP="00B6280C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 xml:space="preserve">Основная цель использования занимательного материала – формирование представлений и закрепление уже имеющихся знаний. При этом непременном условии является применение воспитателем игр и упражнений для активного проявления познавательной самостоятельности у детей. </w:t>
      </w:r>
    </w:p>
    <w:p w:rsidR="00B6280C" w:rsidRPr="00B6280C" w:rsidRDefault="00B6280C" w:rsidP="00B6280C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>Закрепление состава числа из единиц с помощью волшебного ковра.</w:t>
      </w: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1E1E"/>
          <w:sz w:val="30"/>
          <w:szCs w:val="30"/>
          <w:lang w:eastAsia="ru-RU"/>
        </w:rPr>
        <w:lastRenderedPageBreak/>
        <w:drawing>
          <wp:inline distT="0" distB="0" distL="0" distR="0">
            <wp:extent cx="4655310" cy="3116336"/>
            <wp:effectExtent l="19050" t="0" r="0" b="0"/>
            <wp:docPr id="6" name="Рисунок 6" descr="http://madouds3.ru/upload/news/2019/02/orig_9c074c989d3555ec67c3f8ac635e5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douds3.ru/upload/news/2019/02/orig_9c074c989d3555ec67c3f8ac635e57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9" cy="31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t>Занимательные математические игры воспитатель может использовать и для организации самостоятельной двигательной деятельности детей.</w:t>
      </w: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1E1E"/>
          <w:sz w:val="30"/>
          <w:szCs w:val="30"/>
          <w:lang w:eastAsia="ru-RU"/>
        </w:rPr>
        <w:drawing>
          <wp:inline distT="0" distB="0" distL="0" distR="0">
            <wp:extent cx="3900399" cy="2610987"/>
            <wp:effectExtent l="19050" t="0" r="4851" b="0"/>
            <wp:docPr id="7" name="Рисунок 7" descr="http://madouds3.ru/upload/news/2019/02/orig_fac044e8b260d920d16fd437a8baa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douds3.ru/upload/news/2019/02/orig_fac044e8b260d920d16fd437a8baa46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297" cy="261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1E1E"/>
          <w:sz w:val="30"/>
          <w:szCs w:val="30"/>
          <w:lang w:eastAsia="ru-RU"/>
        </w:rPr>
        <w:drawing>
          <wp:inline distT="0" distB="0" distL="0" distR="0">
            <wp:extent cx="4400129" cy="2945514"/>
            <wp:effectExtent l="19050" t="0" r="421" b="0"/>
            <wp:docPr id="8" name="Рисунок 8" descr="http://madouds3.ru/upload/news/2019/02/orig_2815ae0f8d01379043770fc3d569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douds3.ru/upload/news/2019/02/orig_2815ae0f8d01379043770fc3d5692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14" cy="294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</w:p>
    <w:p w:rsidR="00B6280C" w:rsidRPr="00B6280C" w:rsidRDefault="00B6280C" w:rsidP="00B6280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</w:pPr>
      <w:r w:rsidRPr="00B6280C">
        <w:rPr>
          <w:rFonts w:ascii="Times New Roman" w:eastAsia="Times New Roman" w:hAnsi="Times New Roman" w:cs="Times New Roman"/>
          <w:color w:val="211E1E"/>
          <w:sz w:val="30"/>
          <w:szCs w:val="30"/>
          <w:lang w:eastAsia="ru-RU"/>
        </w:rPr>
        <w:lastRenderedPageBreak/>
        <w:t>Обучение детей математике в комплексе с иными видами дошкольной деятельности позволит, с одной стороны, детям лучше осознать математические представления, с другой - поможет решить различные проблемы и в других областях.</w:t>
      </w:r>
    </w:p>
    <w:p w:rsidR="00533389" w:rsidRDefault="00533389"/>
    <w:sectPr w:rsidR="00533389" w:rsidSect="00FF1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80C"/>
    <w:rsid w:val="00533389"/>
    <w:rsid w:val="00615771"/>
    <w:rsid w:val="00B6280C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89"/>
  </w:style>
  <w:style w:type="paragraph" w:styleId="1">
    <w:name w:val="heading 1"/>
    <w:basedOn w:val="a"/>
    <w:link w:val="10"/>
    <w:uiPriority w:val="9"/>
    <w:qFormat/>
    <w:rsid w:val="00B62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6280C"/>
  </w:style>
  <w:style w:type="paragraph" w:styleId="a3">
    <w:name w:val="Normal (Web)"/>
    <w:basedOn w:val="a"/>
    <w:uiPriority w:val="99"/>
    <w:semiHidden/>
    <w:unhideWhenUsed/>
    <w:rsid w:val="00B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2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Файласов</dc:creator>
  <cp:keywords/>
  <dc:description/>
  <cp:lastModifiedBy>Тимур Файласов</cp:lastModifiedBy>
  <cp:revision>5</cp:revision>
  <dcterms:created xsi:type="dcterms:W3CDTF">2020-10-24T09:46:00Z</dcterms:created>
  <dcterms:modified xsi:type="dcterms:W3CDTF">2020-10-26T09:45:00Z</dcterms:modified>
</cp:coreProperties>
</file>