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D8"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p>
    <w:p w:rsidR="001245D8"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p>
    <w:p w:rsidR="001245D8" w:rsidRPr="001245D8" w:rsidRDefault="001245D8" w:rsidP="001245D8">
      <w:pPr>
        <w:shd w:val="clear" w:color="auto" w:fill="F7F7F7"/>
        <w:spacing w:after="0" w:line="240" w:lineRule="auto"/>
        <w:ind w:firstLine="480"/>
        <w:jc w:val="center"/>
        <w:rPr>
          <w:rFonts w:ascii="Times New Roman" w:eastAsia="Times New Roman" w:hAnsi="Times New Roman" w:cs="Times New Roman"/>
          <w:b/>
          <w:color w:val="000000"/>
          <w:sz w:val="28"/>
          <w:szCs w:val="28"/>
        </w:rPr>
      </w:pPr>
    </w:p>
    <w:p w:rsidR="001245D8" w:rsidRDefault="001245D8" w:rsidP="001245D8">
      <w:pPr>
        <w:shd w:val="clear" w:color="auto" w:fill="F7F7F7"/>
        <w:spacing w:after="0" w:line="240" w:lineRule="auto"/>
        <w:ind w:firstLine="480"/>
        <w:jc w:val="center"/>
        <w:rPr>
          <w:rFonts w:ascii="Times New Roman" w:eastAsia="Times New Roman" w:hAnsi="Times New Roman" w:cs="Times New Roman"/>
          <w:b/>
          <w:color w:val="000000"/>
          <w:sz w:val="28"/>
          <w:szCs w:val="28"/>
        </w:rPr>
      </w:pPr>
      <w:r w:rsidRPr="001245D8">
        <w:rPr>
          <w:rFonts w:ascii="Times New Roman" w:eastAsia="Times New Roman" w:hAnsi="Times New Roman" w:cs="Times New Roman"/>
          <w:b/>
          <w:color w:val="000000"/>
          <w:sz w:val="28"/>
          <w:szCs w:val="28"/>
        </w:rPr>
        <w:t>Семейные песенные традиции Белгородчины.</w:t>
      </w:r>
    </w:p>
    <w:p w:rsidR="001245D8" w:rsidRPr="001245D8" w:rsidRDefault="001245D8" w:rsidP="001245D8">
      <w:pPr>
        <w:shd w:val="clear" w:color="auto" w:fill="F7F7F7"/>
        <w:spacing w:after="0" w:line="240" w:lineRule="auto"/>
        <w:ind w:firstLine="480"/>
        <w:jc w:val="center"/>
        <w:rPr>
          <w:rFonts w:ascii="Times New Roman" w:eastAsia="Times New Roman" w:hAnsi="Times New Roman" w:cs="Times New Roman"/>
          <w:b/>
          <w:color w:val="000000"/>
          <w:sz w:val="28"/>
          <w:szCs w:val="28"/>
        </w:rPr>
      </w:pP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В формообразовании народной семейной песни принимают участие различные музыкальные средства, находящиеся в гармоничном взаимодействии. Это и изгибы мелодической линии, и соотношение элементов музыкального ритмического рисунка, определенное последование ритмических мотивов, метрических отрывков. Это ладовые окраски, логика движения напева от функционально неустойчивых тонов к более устойчивым. И, наконец, это свойства фактуры, взаимодействие полифонических и гармонических факторов, сгущение и разрежение вертикали, местоположение унисонных узлов. Существенное значение имеют здесь количественные показатели, размеры музыкальных фраз, предложений, периодов, общая протяженность как отдельных музыкально-стиховых </w:t>
      </w:r>
      <w:r w:rsidRPr="00DE112D">
        <w:rPr>
          <w:rFonts w:ascii="Verdana" w:eastAsia="Times New Roman" w:hAnsi="Verdana" w:cs="Times New Roman"/>
          <w:color w:val="4682B4"/>
          <w:sz w:val="18"/>
        </w:rPr>
        <w:t>строф</w:t>
      </w:r>
      <w:r w:rsidRPr="00DE112D">
        <w:rPr>
          <w:rFonts w:ascii="Verdana" w:eastAsia="Times New Roman" w:hAnsi="Verdana" w:cs="Times New Roman"/>
          <w:color w:val="000000"/>
          <w:sz w:val="18"/>
          <w:szCs w:val="18"/>
        </w:rPr>
        <w:t>, так и всей песни.</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Народные певцы при каждом исполнении несколько видоизменяют напев. Особенно полно это проявляется в характере варьирования напева от </w:t>
      </w:r>
      <w:r w:rsidRPr="00DE112D">
        <w:rPr>
          <w:rFonts w:ascii="Verdana" w:eastAsia="Times New Roman" w:hAnsi="Verdana" w:cs="Times New Roman"/>
          <w:color w:val="4682B4"/>
          <w:sz w:val="18"/>
        </w:rPr>
        <w:t>строфы</w:t>
      </w:r>
      <w:r w:rsidRPr="00DE112D">
        <w:rPr>
          <w:rFonts w:ascii="Verdana" w:eastAsia="Times New Roman" w:hAnsi="Verdana" w:cs="Times New Roman"/>
          <w:color w:val="000000"/>
          <w:sz w:val="18"/>
          <w:szCs w:val="18"/>
        </w:rPr>
        <w:t> к строфе. Можно с уверенностью сказать, что нельзя дважды записать одну и ту же песню, без незначительных </w:t>
      </w:r>
      <w:r w:rsidRPr="00DE112D">
        <w:rPr>
          <w:rFonts w:ascii="Verdana" w:eastAsia="Times New Roman" w:hAnsi="Verdana" w:cs="Times New Roman"/>
          <w:color w:val="4682B4"/>
          <w:sz w:val="18"/>
        </w:rPr>
        <w:t>строфических</w:t>
      </w:r>
      <w:r w:rsidRPr="00DE112D">
        <w:rPr>
          <w:rFonts w:ascii="Verdana" w:eastAsia="Times New Roman" w:hAnsi="Verdana" w:cs="Times New Roman"/>
          <w:color w:val="000000"/>
          <w:sz w:val="18"/>
          <w:szCs w:val="18"/>
        </w:rPr>
        <w:t> изменений.</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Партитура народной семейной песни Белгородского края -подголосочного склада.</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Как правило, песню начинает запевала, реже песня начинается одновременно группой певцов.</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Основная </w:t>
      </w:r>
      <w:r w:rsidRPr="00DE112D">
        <w:rPr>
          <w:rFonts w:ascii="Verdana" w:eastAsia="Times New Roman" w:hAnsi="Verdana" w:cs="Times New Roman"/>
          <w:color w:val="4682B4"/>
          <w:sz w:val="18"/>
        </w:rPr>
        <w:t>строфа</w:t>
      </w:r>
      <w:r w:rsidRPr="00DE112D">
        <w:rPr>
          <w:rFonts w:ascii="Verdana" w:eastAsia="Times New Roman" w:hAnsi="Verdana" w:cs="Times New Roman"/>
          <w:color w:val="000000"/>
          <w:sz w:val="18"/>
          <w:szCs w:val="18"/>
        </w:rPr>
        <w:t> песни - её напев - может быть изложен одноголосно или после запева ( или части его ), сопровождается второй. Нередко вслед за запевалой вступает лишь один вторящий ему певец, затем происходит постепенное наслоение голосов.</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После изложения первой строфы песни могут появиться варианты напева. Они обогащаются мелодическими и ритмическими изменениями: развиваются вторящие голоса и подголоски. Таким образом, и запев, и весь основной напев песни обычно не остаются абсолютно неизменными. Они могут расширяться или сужаться, то есть мелодия развивается в соответствии с музыкально-смысловым содержанием песни. Поэтому при варьировании напева, с одной стороны, происходит постепенное насыщение, обрастание его подголосками, а с другой - обязательно сохраняется, стабилизируется основной напев как ведущий стержень песни. Это происходит несмотря на мелодическое расширение и ритмическое варьирование запева и строфы песни в целом.</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Стремление народных певцов сохранить напев и объясняет то, что иногда основной напев песни исполняется большинством голосов, тогда как вновь возникающие в партитуре его варианты - меньшим количеством голосов, а отдельные подголоски - двумя, а чаще всего - даже одним голосом.</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Напев и слово в семейной песне слиты в художественном, органическом единстве. Именно слово, содержание вызывает в народном пении стремление к развитию музыкального образа, музыкальной формы, фактуры песни.</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Характерной чертой музыкальной формы семейной песни является многократное повторение одного и того же напева с различными словами. Причем повторение не механическое, а изменяющее, варьирующее как основной напев, так и отдельные его попевки, интонации. Такое повторение приводит к обновлению, к наиболее полному раскрытию музыкального образа песни.</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Партитура народной семейной песни Белгородского края (её фактура, голосоведение, ладофункциональные связи, степень многоголосия) зависит от ряда причин: от жанра и характера песни; от местных, областных особенностей; от певческих возможностей голосов исполнителей.</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Наиболее многоголосны и полифоничны песни широкого мелодического дыхания, с развитым внутрислоговым распевом. Обычно двух-трёхголосны женские семейные песни, в них лишь моментами наступает более развитое многоголосное звучание.</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Диатоническое представление народных певцов обусловило как мелодико-интонационные, так и ладогармонические закономерности.</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Сфера диатоники охватывает большое разнообразие ладовых структур семейных песен Белгородского региона - от простейших двух- и трихордных ладовых попевок до сложнейших и многообразных. Своеобразие ладовой структуры всегда вытекает из самого содержания песни, а также из художественно-исторического процесса её бытования.</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 xml:space="preserve">Среди наиболее употребительных диатонических ладов в традиционной русской народной семейной песне - натуральный минор и мажор, параллельно-переменный лад, развитая система мажоро-минора, то есть сочетание одноименных мажора и минора, а также разновидности диатонических ладов: минор фригийский с пониженной второй ступенью, минор дорийский с </w:t>
      </w:r>
      <w:r w:rsidRPr="00DE112D">
        <w:rPr>
          <w:rFonts w:ascii="Verdana" w:eastAsia="Times New Roman" w:hAnsi="Verdana" w:cs="Times New Roman"/>
          <w:color w:val="000000"/>
          <w:sz w:val="18"/>
          <w:szCs w:val="18"/>
        </w:rPr>
        <w:lastRenderedPageBreak/>
        <w:t>большой секстой, мажор миксолидийский с малой септимой и реже - мажор с повышенной IV ступенью - лидийский. А в сёлах</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Старооскольского и Губкинского районов сохраняется бесполутоновый звукоряд - пентатоника.</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В основе партитуры народных семейных песен лежит подголосочный полифонический склад музыкального изложения. Гармония представляет собой сочетание движения свободно льющихся голосов. Эти сочетания не дают обычных, классических четырёхзвучных аккордов как фундамента для мелодии. Они образуют своеобразную народную гармонию. Одновременно звучащие голоса соединяются на опорных звуках в унисоны или октаву. Унисоны, образующиеся от сочетания мелодического движения голосов, обладают большой выразительностью и тембровой красочностью.</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Для всех форм Южнорусского многоголосия характерна большая свобода, самостоятельность каждого голоса в развитии напева. Помимо контрастного двухголосия, довольно часто употребляется гетерофония -характерный тип многоголосия для семейных песен Юга России.</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Ладовые формы в музыкальном фольклоре Белгородского края чрезвычайно разнообразны. Важное значение в тональном развитии местных песен имеет принцип ладовой переменности, т.е. мажоро-минор. Это зависит от качественной величины терции, если она большая - наклонение будет мажорным, если малая - минорным. Такая ладовая переменность типична, в большей степени, для песенной традиции сёл Ракитянского, Яковлевского и Алексеевского районов.</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Одновременное совмещение двух ладов, которое встречается в некоторых семейных песнях, создает своеобразные политональные структуры.</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Главные особенности метроритмики Белгородских семейных песен коротко сводятся к следующему.</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В основе метроритмического строения обрядовых песен лежит музыкально - ритмическое разделение на песенные синтагмы - музыкальнотекстовые структурные единицы, логически относительно завершенные.</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Одним из наиболее характерных ритмических приемов является дробление или, наоборот, усечение силлабической основы </w:t>
      </w:r>
      <w:r w:rsidRPr="00DE112D">
        <w:rPr>
          <w:rFonts w:ascii="Verdana" w:eastAsia="Times New Roman" w:hAnsi="Verdana" w:cs="Times New Roman"/>
          <w:color w:val="4682B4"/>
          <w:sz w:val="18"/>
        </w:rPr>
        <w:t>стиха</w:t>
      </w:r>
      <w:r w:rsidRPr="00DE112D">
        <w:rPr>
          <w:rFonts w:ascii="Verdana" w:eastAsia="Times New Roman" w:hAnsi="Verdana" w:cs="Times New Roman"/>
          <w:color w:val="000000"/>
          <w:sz w:val="18"/>
          <w:szCs w:val="18"/>
        </w:rPr>
        <w:t>, что ведет к разнообразному ритмическому варьированию. Эта закономерность преобладает во всех проанализированных песнях.</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Активность песенной ритмики в современном Белгородском фольклоре проявляется в широком использовании синкоп, применении разнообразных приемов дробления (огласовка согласных, введение дополнительных внутрислоговых гласных и т.д.)</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В данной работе автором была определена </w:t>
      </w:r>
      <w:r w:rsidRPr="00DE112D">
        <w:rPr>
          <w:rFonts w:ascii="Verdana" w:eastAsia="Times New Roman" w:hAnsi="Verdana" w:cs="Times New Roman"/>
          <w:color w:val="4682B4"/>
          <w:sz w:val="18"/>
        </w:rPr>
        <w:t>поэтическая</w:t>
      </w:r>
      <w:r w:rsidRPr="00DE112D">
        <w:rPr>
          <w:rFonts w:ascii="Verdana" w:eastAsia="Times New Roman" w:hAnsi="Verdana" w:cs="Times New Roman"/>
          <w:color w:val="000000"/>
          <w:sz w:val="18"/>
          <w:szCs w:val="18"/>
        </w:rPr>
        <w:t> сущность и содержание традиционной семейной песни, как отдельной песенной группы, с указанием тех тематических и стилевых признаков, по которым можно отличить патриархальную протяжную семейную песню от песен </w:t>
      </w:r>
      <w:r w:rsidRPr="00DE112D">
        <w:rPr>
          <w:rFonts w:ascii="Verdana" w:eastAsia="Times New Roman" w:hAnsi="Verdana" w:cs="Times New Roman"/>
          <w:color w:val="4682B4"/>
          <w:sz w:val="18"/>
        </w:rPr>
        <w:t>любовных</w:t>
      </w:r>
      <w:r w:rsidRPr="00DE112D">
        <w:rPr>
          <w:rFonts w:ascii="Verdana" w:eastAsia="Times New Roman" w:hAnsi="Verdana" w:cs="Times New Roman"/>
          <w:color w:val="000000"/>
          <w:sz w:val="18"/>
          <w:szCs w:val="18"/>
        </w:rPr>
        <w:t>, хороводных, свадебных, шуточных и других. Эти признаки заключаются: в наличии в семейной песне своеобразных </w:t>
      </w:r>
      <w:r w:rsidRPr="00DE112D">
        <w:rPr>
          <w:rFonts w:ascii="Verdana" w:eastAsia="Times New Roman" w:hAnsi="Verdana" w:cs="Times New Roman"/>
          <w:color w:val="4682B4"/>
          <w:sz w:val="18"/>
        </w:rPr>
        <w:t>персонажей</w:t>
      </w:r>
      <w:r w:rsidRPr="00DE112D">
        <w:rPr>
          <w:rFonts w:ascii="Verdana" w:eastAsia="Times New Roman" w:hAnsi="Verdana" w:cs="Times New Roman"/>
          <w:color w:val="000000"/>
          <w:sz w:val="18"/>
          <w:szCs w:val="18"/>
        </w:rPr>
        <w:t>, в серьезности и напряженности ее тона, в глубоком </w:t>
      </w:r>
      <w:r w:rsidRPr="00DE112D">
        <w:rPr>
          <w:rFonts w:ascii="Verdana" w:eastAsia="Times New Roman" w:hAnsi="Verdana" w:cs="Times New Roman"/>
          <w:color w:val="4682B4"/>
          <w:sz w:val="18"/>
        </w:rPr>
        <w:t>реализме</w:t>
      </w:r>
      <w:r w:rsidRPr="00DE112D">
        <w:rPr>
          <w:rFonts w:ascii="Verdana" w:eastAsia="Times New Roman" w:hAnsi="Verdana" w:cs="Times New Roman"/>
          <w:color w:val="000000"/>
          <w:sz w:val="18"/>
          <w:szCs w:val="18"/>
        </w:rPr>
        <w:t> ее внутреннего содержания, в особенности композиционной структуры.</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Проанализировав специфические особенности </w:t>
      </w:r>
      <w:r w:rsidRPr="00DE112D">
        <w:rPr>
          <w:rFonts w:ascii="Verdana" w:eastAsia="Times New Roman" w:hAnsi="Verdana" w:cs="Times New Roman"/>
          <w:color w:val="4682B4"/>
          <w:sz w:val="18"/>
        </w:rPr>
        <w:t>сюжетов</w:t>
      </w:r>
      <w:r w:rsidRPr="00DE112D">
        <w:rPr>
          <w:rFonts w:ascii="Verdana" w:eastAsia="Times New Roman" w:hAnsi="Verdana" w:cs="Times New Roman"/>
          <w:color w:val="000000"/>
          <w:sz w:val="18"/>
          <w:szCs w:val="18"/>
        </w:rPr>
        <w:t> семейных песен, автор показал их отличие от других групп песен, имеющих семейную тематику, в контексте их содержания и композиции.</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Системный анализ шести </w:t>
      </w:r>
      <w:r w:rsidRPr="00DE112D">
        <w:rPr>
          <w:rFonts w:ascii="Verdana" w:eastAsia="Times New Roman" w:hAnsi="Verdana" w:cs="Times New Roman"/>
          <w:color w:val="4682B4"/>
          <w:sz w:val="18"/>
        </w:rPr>
        <w:t>сюжетных</w:t>
      </w:r>
      <w:r w:rsidRPr="00DE112D">
        <w:rPr>
          <w:rFonts w:ascii="Verdana" w:eastAsia="Times New Roman" w:hAnsi="Verdana" w:cs="Times New Roman"/>
          <w:color w:val="000000"/>
          <w:sz w:val="18"/>
          <w:szCs w:val="18"/>
        </w:rPr>
        <w:t> песенных групп, позволил выявить следующие особенности их изменения, произошедшие в современном бытовании:</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1) сохранение основы песни, связанной с ее </w:t>
      </w:r>
      <w:r w:rsidRPr="00DE112D">
        <w:rPr>
          <w:rFonts w:ascii="Verdana" w:eastAsia="Times New Roman" w:hAnsi="Verdana" w:cs="Times New Roman"/>
          <w:color w:val="4682B4"/>
          <w:sz w:val="18"/>
        </w:rPr>
        <w:t>сюжетом</w:t>
      </w:r>
      <w:r w:rsidRPr="00DE112D">
        <w:rPr>
          <w:rFonts w:ascii="Verdana" w:eastAsia="Times New Roman" w:hAnsi="Verdana" w:cs="Times New Roman"/>
          <w:color w:val="000000"/>
          <w:sz w:val="18"/>
          <w:szCs w:val="18"/>
        </w:rPr>
        <w:t>;</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2) варьирование песни исполнителем в пределах данного </w:t>
      </w:r>
      <w:r w:rsidRPr="00DE112D">
        <w:rPr>
          <w:rFonts w:ascii="Verdana" w:eastAsia="Times New Roman" w:hAnsi="Verdana" w:cs="Times New Roman"/>
          <w:color w:val="4682B4"/>
          <w:sz w:val="18"/>
        </w:rPr>
        <w:t>сюжета</w:t>
      </w:r>
      <w:r w:rsidRPr="00DE112D">
        <w:rPr>
          <w:rFonts w:ascii="Verdana" w:eastAsia="Times New Roman" w:hAnsi="Verdana" w:cs="Times New Roman"/>
          <w:color w:val="000000"/>
          <w:sz w:val="18"/>
          <w:szCs w:val="18"/>
        </w:rPr>
        <w:t>, зависящее от творческой индивидуальности певцов;</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3) частичные замены в тексте, которые объясняются влиянием времени.</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Исследованы композиционные схемы семейных песен. Этот анализ показал, насколько сложна их композиция, слагающаяся в основном из таких элементов, как монолог, диалог, обращение и </w:t>
      </w:r>
      <w:r w:rsidRPr="00DE112D">
        <w:rPr>
          <w:rFonts w:ascii="Verdana" w:eastAsia="Times New Roman" w:hAnsi="Verdana" w:cs="Times New Roman"/>
          <w:color w:val="4682B4"/>
          <w:sz w:val="18"/>
        </w:rPr>
        <w:t>повествование</w:t>
      </w:r>
      <w:r w:rsidRPr="00DE112D">
        <w:rPr>
          <w:rFonts w:ascii="Verdana" w:eastAsia="Times New Roman" w:hAnsi="Verdana" w:cs="Times New Roman"/>
          <w:color w:val="000000"/>
          <w:sz w:val="18"/>
          <w:szCs w:val="18"/>
        </w:rPr>
        <w:t>. Сочетание этих элементов представляет собой многообразие форм - от самых простых до сложнейших.</w:t>
      </w:r>
    </w:p>
    <w:p w:rsidR="001245D8" w:rsidRPr="00DE112D" w:rsidRDefault="001245D8" w:rsidP="001245D8">
      <w:pPr>
        <w:shd w:val="clear" w:color="auto" w:fill="F7F7F7"/>
        <w:spacing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Семейные песни, чаще всего, имеют форму монолога и сочетания его с обращением, а также, </w:t>
      </w:r>
      <w:r w:rsidRPr="00DE112D">
        <w:rPr>
          <w:rFonts w:ascii="Verdana" w:eastAsia="Times New Roman" w:hAnsi="Verdana" w:cs="Times New Roman"/>
          <w:color w:val="4682B4"/>
          <w:sz w:val="18"/>
        </w:rPr>
        <w:t>повествования</w:t>
      </w:r>
      <w:r w:rsidRPr="00DE112D">
        <w:rPr>
          <w:rFonts w:ascii="Verdana" w:eastAsia="Times New Roman" w:hAnsi="Verdana" w:cs="Times New Roman"/>
          <w:color w:val="000000"/>
          <w:sz w:val="18"/>
          <w:szCs w:val="18"/>
        </w:rPr>
        <w:t> с монологом или диалогом. В различных сочетаниях элементов композиционная форма помогает раскрыть основной смысл песни. При относительном постоянстве </w:t>
      </w:r>
      <w:r w:rsidRPr="00DE112D">
        <w:rPr>
          <w:rFonts w:ascii="Verdana" w:eastAsia="Times New Roman" w:hAnsi="Verdana" w:cs="Times New Roman"/>
          <w:color w:val="4682B4"/>
          <w:sz w:val="18"/>
        </w:rPr>
        <w:t>сюжетной</w:t>
      </w:r>
      <w:r w:rsidRPr="00DE112D">
        <w:rPr>
          <w:rFonts w:ascii="Verdana" w:eastAsia="Times New Roman" w:hAnsi="Verdana" w:cs="Times New Roman"/>
          <w:color w:val="000000"/>
          <w:sz w:val="18"/>
          <w:szCs w:val="18"/>
        </w:rPr>
        <w:t> основы, композиционная структура песни изменяется.</w:t>
      </w:r>
    </w:p>
    <w:p w:rsidR="001245D8" w:rsidRPr="00DE112D" w:rsidRDefault="001245D8" w:rsidP="001245D8">
      <w:pPr>
        <w:shd w:val="clear" w:color="auto" w:fill="F7F7F7"/>
        <w:spacing w:before="75" w:after="0" w:line="240" w:lineRule="auto"/>
        <w:ind w:firstLine="480"/>
        <w:jc w:val="both"/>
        <w:rPr>
          <w:rFonts w:ascii="Verdana" w:eastAsia="Times New Roman" w:hAnsi="Verdana" w:cs="Times New Roman"/>
          <w:color w:val="000000"/>
          <w:sz w:val="18"/>
          <w:szCs w:val="18"/>
        </w:rPr>
      </w:pPr>
      <w:r w:rsidRPr="00DE112D">
        <w:rPr>
          <w:rFonts w:ascii="Verdana" w:eastAsia="Times New Roman" w:hAnsi="Verdana" w:cs="Times New Roman"/>
          <w:color w:val="000000"/>
          <w:sz w:val="18"/>
          <w:szCs w:val="18"/>
        </w:rPr>
        <w:t>Детальное исследование семейных песен дает возможность определить в каждой из них элементы старого и нового, печать предыдущих столетий и следы творческой работы певцов, черты традиционности или новаторства.</w:t>
      </w:r>
    </w:p>
    <w:p w:rsidR="00A01BEF" w:rsidRDefault="00A01BEF"/>
    <w:sectPr w:rsidR="00A01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245D8"/>
    <w:rsid w:val="001245D8"/>
    <w:rsid w:val="00A01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1263</Words>
  <Characters>7203</Characters>
  <Application>Microsoft Office Word</Application>
  <DocSecurity>0</DocSecurity>
  <Lines>60</Lines>
  <Paragraphs>16</Paragraphs>
  <ScaleCrop>false</ScaleCrop>
  <Company>Reanimator Extreme Edition</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2021-10-29T15:19:00Z</dcterms:created>
  <dcterms:modified xsi:type="dcterms:W3CDTF">2021-10-29T15:20:00Z</dcterms:modified>
</cp:coreProperties>
</file>